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D5" w:rsidRPr="004F4EA9" w:rsidRDefault="000006D5" w:rsidP="00226159">
      <w:pPr>
        <w:jc w:val="center"/>
        <w:rPr>
          <w:noProof/>
        </w:rPr>
      </w:pPr>
    </w:p>
    <w:p w:rsidR="00716859" w:rsidRDefault="00716859" w:rsidP="00226159">
      <w:pPr>
        <w:jc w:val="center"/>
        <w:rPr>
          <w:rFonts w:ascii="Cambria" w:hAnsi="Cambria"/>
          <w:sz w:val="20"/>
        </w:rPr>
      </w:pPr>
    </w:p>
    <w:p w:rsidR="004F4EA9" w:rsidRPr="004F4EA9" w:rsidRDefault="004F4EA9" w:rsidP="00226159">
      <w:pPr>
        <w:jc w:val="center"/>
        <w:rPr>
          <w:rFonts w:ascii="Cambria" w:hAnsi="Cambria"/>
          <w:sz w:val="20"/>
        </w:rPr>
      </w:pPr>
    </w:p>
    <w:p w:rsidR="001111A4" w:rsidRPr="001111A4" w:rsidRDefault="001111A4" w:rsidP="001111A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05660" cy="10318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AB" w:rsidRPr="00DF3762" w:rsidRDefault="00041CAB" w:rsidP="00041CAB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hAnsi="Cambria"/>
          <w:i/>
          <w:sz w:val="20"/>
        </w:rPr>
      </w:pPr>
      <w:r w:rsidRPr="00DF3762">
        <w:rPr>
          <w:rFonts w:ascii="Cambria" w:eastAsia="Calibri" w:hAnsi="Cambria" w:cs="Arial"/>
          <w:b/>
          <w:sz w:val="22"/>
          <w:szCs w:val="22"/>
        </w:rPr>
        <w:t>Minutes</w:t>
      </w:r>
    </w:p>
    <w:p w:rsidR="005902D3" w:rsidRPr="00DF3762" w:rsidRDefault="001111A4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4D70" wp14:editId="00C3BD53">
                <wp:simplePos x="0" y="0"/>
                <wp:positionH relativeFrom="column">
                  <wp:posOffset>-782781</wp:posOffset>
                </wp:positionH>
                <wp:positionV relativeFrom="paragraph">
                  <wp:posOffset>111529</wp:posOffset>
                </wp:positionV>
                <wp:extent cx="1112116" cy="2896524"/>
                <wp:effectExtent l="0" t="0" r="1206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116" cy="28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E130F5">
                              <w:rPr>
                                <w:b/>
                                <w:sz w:val="14"/>
                              </w:rPr>
                              <w:t>Board of Directors</w:t>
                            </w:r>
                            <w:r w:rsidRPr="00041B82">
                              <w:rPr>
                                <w:sz w:val="14"/>
                              </w:rPr>
                              <w:t>: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041B82">
                              <w:rPr>
                                <w:b/>
                                <w:sz w:val="14"/>
                              </w:rPr>
                              <w:t>Velma W. Bright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041B82">
                              <w:rPr>
                                <w:sz w:val="14"/>
                              </w:rPr>
                              <w:t>Muscogee County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855ACF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Travis Chambers</w:t>
                            </w:r>
                          </w:p>
                          <w:p w:rsidR="00855ACF" w:rsidRPr="00D5163C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D5163C">
                              <w:rPr>
                                <w:sz w:val="14"/>
                              </w:rPr>
                              <w:t>Muscogee County</w:t>
                            </w:r>
                          </w:p>
                          <w:p w:rsidR="00855ACF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041B82">
                              <w:rPr>
                                <w:b/>
                                <w:sz w:val="14"/>
                              </w:rPr>
                              <w:t>David E. Fox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041B82">
                              <w:rPr>
                                <w:sz w:val="14"/>
                              </w:rPr>
                              <w:t>Muscogee County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041B82">
                              <w:rPr>
                                <w:b/>
                                <w:sz w:val="14"/>
                              </w:rPr>
                              <w:t>Joe “Slade” Johnson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041B82">
                              <w:rPr>
                                <w:sz w:val="14"/>
                              </w:rPr>
                              <w:t>Talbot County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041B82">
                              <w:rPr>
                                <w:b/>
                                <w:sz w:val="14"/>
                              </w:rPr>
                              <w:t>David G. McCurry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041B82">
                              <w:rPr>
                                <w:sz w:val="14"/>
                              </w:rPr>
                              <w:t>Chattahoochee County</w:t>
                            </w:r>
                          </w:p>
                          <w:p w:rsidR="00855ACF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041B82">
                              <w:rPr>
                                <w:b/>
                                <w:sz w:val="14"/>
                              </w:rPr>
                              <w:t>James “Jim” Trott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041B82">
                              <w:rPr>
                                <w:sz w:val="14"/>
                              </w:rPr>
                              <w:t>Harris County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041B82">
                              <w:rPr>
                                <w:b/>
                                <w:sz w:val="14"/>
                              </w:rPr>
                              <w:t>Edwina G. Turner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041B82">
                              <w:rPr>
                                <w:sz w:val="14"/>
                              </w:rPr>
                              <w:t>Stewart County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041B82">
                              <w:rPr>
                                <w:b/>
                                <w:sz w:val="14"/>
                              </w:rPr>
                              <w:t>Lorette M. Hoover</w:t>
                            </w:r>
                          </w:p>
                          <w:p w:rsidR="00855ACF" w:rsidRPr="00041B82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041B82">
                              <w:rPr>
                                <w:sz w:val="14"/>
                              </w:rPr>
                              <w:t>President</w:t>
                            </w:r>
                          </w:p>
                          <w:p w:rsidR="00855ACF" w:rsidRPr="00142E35" w:rsidRDefault="00855ACF" w:rsidP="001111A4">
                            <w:pPr>
                              <w:pStyle w:val="NoSpacing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1.65pt;margin-top:8.8pt;width:87.55pt;height:2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" strokecolor="white" strokeweight=".5pt">
                <v:textbox>
                  <w:txbxContent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E130F5">
                        <w:rPr>
                          <w:b/>
                          <w:sz w:val="14"/>
                        </w:rPr>
                        <w:t>Board of Directors</w:t>
                      </w:r>
                      <w:r w:rsidRPr="00041B82">
                        <w:rPr>
                          <w:sz w:val="14"/>
                        </w:rPr>
                        <w:t>: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  <w:r w:rsidRPr="00041B82">
                        <w:rPr>
                          <w:b/>
                          <w:sz w:val="14"/>
                        </w:rPr>
                        <w:t>Velma W. Bright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041B82">
                        <w:rPr>
                          <w:sz w:val="14"/>
                        </w:rPr>
                        <w:t>Muscogee County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</w:p>
                    <w:p w:rsidR="00855ACF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Travis Chambers</w:t>
                      </w:r>
                    </w:p>
                    <w:p w:rsidR="00855ACF" w:rsidRPr="00D5163C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D5163C">
                        <w:rPr>
                          <w:sz w:val="14"/>
                        </w:rPr>
                        <w:t>Muscogee County</w:t>
                      </w:r>
                    </w:p>
                    <w:p w:rsidR="00855ACF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  <w:r w:rsidRPr="00041B82">
                        <w:rPr>
                          <w:b/>
                          <w:sz w:val="14"/>
                        </w:rPr>
                        <w:t>David E. Fox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041B82">
                        <w:rPr>
                          <w:sz w:val="14"/>
                        </w:rPr>
                        <w:t>Muscogee County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  <w:r w:rsidRPr="00041B82">
                        <w:rPr>
                          <w:b/>
                          <w:sz w:val="14"/>
                        </w:rPr>
                        <w:t>Joe “Slade” Johnson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041B82">
                        <w:rPr>
                          <w:sz w:val="14"/>
                        </w:rPr>
                        <w:t>Talbot County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  <w:r w:rsidRPr="00041B82">
                        <w:rPr>
                          <w:b/>
                          <w:sz w:val="14"/>
                        </w:rPr>
                        <w:t>David G. McCurry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041B82">
                        <w:rPr>
                          <w:sz w:val="14"/>
                        </w:rPr>
                        <w:t>Chattahoochee County</w:t>
                      </w:r>
                    </w:p>
                    <w:p w:rsidR="00855ACF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  <w:r w:rsidRPr="00041B82">
                        <w:rPr>
                          <w:b/>
                          <w:sz w:val="14"/>
                        </w:rPr>
                        <w:t>James “Jim” Trott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041B82">
                        <w:rPr>
                          <w:sz w:val="14"/>
                        </w:rPr>
                        <w:t>Harris County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  <w:r w:rsidRPr="00041B82">
                        <w:rPr>
                          <w:b/>
                          <w:sz w:val="14"/>
                        </w:rPr>
                        <w:t>Edwina G. Turner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041B82">
                        <w:rPr>
                          <w:sz w:val="14"/>
                        </w:rPr>
                        <w:t>Stewart County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b/>
                          <w:sz w:val="14"/>
                        </w:rPr>
                      </w:pPr>
                      <w:r w:rsidRPr="00041B82">
                        <w:rPr>
                          <w:b/>
                          <w:sz w:val="14"/>
                        </w:rPr>
                        <w:t>Lorette M. Hoover</w:t>
                      </w:r>
                    </w:p>
                    <w:p w:rsidR="00855ACF" w:rsidRPr="00041B82" w:rsidRDefault="00855ACF" w:rsidP="001111A4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041B82">
                        <w:rPr>
                          <w:sz w:val="14"/>
                        </w:rPr>
                        <w:t>President</w:t>
                      </w:r>
                    </w:p>
                    <w:p w:rsidR="00855ACF" w:rsidRPr="00142E35" w:rsidRDefault="00855ACF" w:rsidP="001111A4">
                      <w:pPr>
                        <w:pStyle w:val="NoSpacing"/>
                        <w:jc w:val="righ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2D3" w:rsidRPr="00DF3762" w:rsidRDefault="005902D3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  <w:r w:rsidRPr="00DF3762">
        <w:rPr>
          <w:rFonts w:ascii="Cambria" w:eastAsia="Calibri" w:hAnsi="Cambria" w:cs="Arial"/>
          <w:b/>
          <w:sz w:val="22"/>
          <w:szCs w:val="22"/>
        </w:rPr>
        <w:t xml:space="preserve">Local Board of Directors Meeting in Conjunction </w:t>
      </w:r>
    </w:p>
    <w:p w:rsidR="008B5212" w:rsidRDefault="005902D3" w:rsidP="008B5212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  <w:r w:rsidRPr="00DF3762">
        <w:rPr>
          <w:rFonts w:ascii="Cambria" w:eastAsia="Calibri" w:hAnsi="Cambria" w:cs="Arial"/>
          <w:b/>
          <w:sz w:val="22"/>
          <w:szCs w:val="22"/>
        </w:rPr>
        <w:t>with the 2017 T</w:t>
      </w:r>
      <w:r w:rsidR="008B5212">
        <w:rPr>
          <w:rFonts w:ascii="Cambria" w:eastAsia="Calibri" w:hAnsi="Cambria" w:cs="Arial"/>
          <w:b/>
          <w:sz w:val="22"/>
          <w:szCs w:val="22"/>
        </w:rPr>
        <w:t xml:space="preserve">echnical </w:t>
      </w:r>
      <w:r w:rsidRPr="00DF3762">
        <w:rPr>
          <w:rFonts w:ascii="Cambria" w:eastAsia="Calibri" w:hAnsi="Cambria" w:cs="Arial"/>
          <w:b/>
          <w:sz w:val="22"/>
          <w:szCs w:val="22"/>
        </w:rPr>
        <w:t>C</w:t>
      </w:r>
      <w:r w:rsidR="008B5212">
        <w:rPr>
          <w:rFonts w:ascii="Cambria" w:eastAsia="Calibri" w:hAnsi="Cambria" w:cs="Arial"/>
          <w:b/>
          <w:sz w:val="22"/>
          <w:szCs w:val="22"/>
        </w:rPr>
        <w:t xml:space="preserve">ollege </w:t>
      </w:r>
      <w:r w:rsidRPr="00DF3762">
        <w:rPr>
          <w:rFonts w:ascii="Cambria" w:eastAsia="Calibri" w:hAnsi="Cambria" w:cs="Arial"/>
          <w:b/>
          <w:sz w:val="22"/>
          <w:szCs w:val="22"/>
        </w:rPr>
        <w:t>S</w:t>
      </w:r>
      <w:r w:rsidR="008B5212">
        <w:rPr>
          <w:rFonts w:ascii="Cambria" w:eastAsia="Calibri" w:hAnsi="Cambria" w:cs="Arial"/>
          <w:b/>
          <w:sz w:val="22"/>
          <w:szCs w:val="22"/>
        </w:rPr>
        <w:t>ystem of Georgia (TCSG)</w:t>
      </w:r>
      <w:r w:rsidRPr="00DF3762"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:rsidR="005902D3" w:rsidRPr="00DF3762" w:rsidRDefault="005902D3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  <w:r w:rsidRPr="00DF3762">
        <w:rPr>
          <w:rFonts w:ascii="Cambria" w:eastAsia="Calibri" w:hAnsi="Cambria" w:cs="Arial"/>
          <w:b/>
          <w:sz w:val="22"/>
          <w:szCs w:val="22"/>
        </w:rPr>
        <w:t>Leadership Conference</w:t>
      </w:r>
      <w:r w:rsidR="008B5212">
        <w:rPr>
          <w:rFonts w:ascii="Cambria" w:eastAsia="Calibri" w:hAnsi="Cambria" w:cs="Arial"/>
          <w:b/>
          <w:sz w:val="22"/>
          <w:szCs w:val="22"/>
        </w:rPr>
        <w:t xml:space="preserve"> in </w:t>
      </w:r>
      <w:r w:rsidRPr="00DF3762">
        <w:rPr>
          <w:rFonts w:ascii="Cambria" w:eastAsia="Calibri" w:hAnsi="Cambria" w:cs="Arial"/>
          <w:b/>
          <w:sz w:val="22"/>
          <w:szCs w:val="22"/>
        </w:rPr>
        <w:t>Savannah, Georgia</w:t>
      </w:r>
    </w:p>
    <w:p w:rsidR="00C16C46" w:rsidRPr="00DF3762" w:rsidRDefault="00C16C46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  <w:r w:rsidRPr="00DF3762">
        <w:rPr>
          <w:rFonts w:ascii="Cambria" w:eastAsia="Calibri" w:hAnsi="Cambria" w:cs="Arial"/>
          <w:b/>
          <w:sz w:val="22"/>
          <w:szCs w:val="22"/>
        </w:rPr>
        <w:t>Olde Pink House</w:t>
      </w:r>
    </w:p>
    <w:p w:rsidR="005902D3" w:rsidRPr="00DF3762" w:rsidRDefault="005902D3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  <w:r w:rsidRPr="00DF3762">
        <w:rPr>
          <w:rFonts w:ascii="Cambria" w:eastAsia="Calibri" w:hAnsi="Cambria" w:cs="Arial"/>
          <w:b/>
          <w:sz w:val="22"/>
          <w:szCs w:val="22"/>
        </w:rPr>
        <w:t>Monday, November 6, 2017</w:t>
      </w:r>
      <w:r w:rsidR="00512978" w:rsidRPr="00DF3762">
        <w:rPr>
          <w:rFonts w:ascii="Cambria" w:eastAsia="Calibri" w:hAnsi="Cambria" w:cs="Arial"/>
          <w:b/>
          <w:sz w:val="22"/>
          <w:szCs w:val="22"/>
        </w:rPr>
        <w:t xml:space="preserve"> at </w:t>
      </w:r>
      <w:r w:rsidR="00C16C46" w:rsidRPr="00DF3762">
        <w:rPr>
          <w:rFonts w:ascii="Cambria" w:eastAsia="Calibri" w:hAnsi="Cambria" w:cs="Arial"/>
          <w:b/>
          <w:sz w:val="22"/>
          <w:szCs w:val="22"/>
        </w:rPr>
        <w:t>7:00 p.m.</w:t>
      </w:r>
    </w:p>
    <w:p w:rsidR="00AE32F0" w:rsidRPr="00DF3762" w:rsidRDefault="00AE32F0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</w:p>
    <w:p w:rsidR="001111A4" w:rsidRPr="00C16C46" w:rsidRDefault="001111A4" w:rsidP="001111A4">
      <w:pPr>
        <w:jc w:val="center"/>
        <w:rPr>
          <w:rFonts w:asciiTheme="majorHAnsi" w:hAnsiTheme="majorHAnsi"/>
          <w:sz w:val="20"/>
        </w:rPr>
      </w:pPr>
    </w:p>
    <w:p w:rsidR="006B2741" w:rsidRPr="00C16C46" w:rsidRDefault="006B2741" w:rsidP="006B2741">
      <w:pPr>
        <w:ind w:left="1350"/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The Local Board of Directors Meeting was held in conjunction with the 2017 TCSG Leadership Conference</w:t>
      </w:r>
      <w:r w:rsidR="008B5212">
        <w:rPr>
          <w:rFonts w:asciiTheme="majorHAnsi" w:hAnsiTheme="majorHAnsi"/>
          <w:sz w:val="20"/>
        </w:rPr>
        <w:t xml:space="preserve"> in Savannah, Georgia</w:t>
      </w:r>
      <w:r w:rsidRPr="00C16C46">
        <w:rPr>
          <w:rFonts w:asciiTheme="majorHAnsi" w:hAnsiTheme="majorHAnsi"/>
          <w:sz w:val="20"/>
        </w:rPr>
        <w:t>.  A brief meeting was</w:t>
      </w:r>
      <w:r w:rsidR="008B5212">
        <w:rPr>
          <w:rFonts w:asciiTheme="majorHAnsi" w:hAnsiTheme="majorHAnsi"/>
          <w:sz w:val="20"/>
        </w:rPr>
        <w:t xml:space="preserve"> held at the Olde Pink House </w:t>
      </w:r>
      <w:r w:rsidR="00676DEE">
        <w:rPr>
          <w:rFonts w:asciiTheme="majorHAnsi" w:hAnsiTheme="majorHAnsi"/>
          <w:sz w:val="20"/>
        </w:rPr>
        <w:t xml:space="preserve">while </w:t>
      </w:r>
      <w:r w:rsidR="00676DEE" w:rsidRPr="00C16C46">
        <w:rPr>
          <w:rFonts w:asciiTheme="majorHAnsi" w:hAnsiTheme="majorHAnsi"/>
          <w:sz w:val="20"/>
        </w:rPr>
        <w:t>dinner</w:t>
      </w:r>
      <w:r w:rsidR="00676DEE">
        <w:rPr>
          <w:rFonts w:asciiTheme="majorHAnsi" w:hAnsiTheme="majorHAnsi"/>
          <w:sz w:val="20"/>
        </w:rPr>
        <w:t xml:space="preserve"> was being served</w:t>
      </w:r>
      <w:r w:rsidRPr="00C16C46">
        <w:rPr>
          <w:rFonts w:asciiTheme="majorHAnsi" w:hAnsiTheme="majorHAnsi"/>
          <w:sz w:val="20"/>
        </w:rPr>
        <w:t xml:space="preserve"> for the Columbu</w:t>
      </w:r>
      <w:r w:rsidR="008B5212">
        <w:rPr>
          <w:rFonts w:asciiTheme="majorHAnsi" w:hAnsiTheme="majorHAnsi"/>
          <w:sz w:val="20"/>
        </w:rPr>
        <w:t>s Technical College’s staffs</w:t>
      </w:r>
      <w:r w:rsidR="00676DEE">
        <w:rPr>
          <w:rFonts w:asciiTheme="majorHAnsi" w:hAnsiTheme="majorHAnsi"/>
          <w:sz w:val="20"/>
        </w:rPr>
        <w:t xml:space="preserve">, Local Board of Directors, </w:t>
      </w:r>
      <w:r w:rsidR="00DB5489">
        <w:rPr>
          <w:rFonts w:asciiTheme="majorHAnsi" w:hAnsiTheme="majorHAnsi"/>
          <w:sz w:val="20"/>
        </w:rPr>
        <w:t xml:space="preserve">and </w:t>
      </w:r>
      <w:r w:rsidR="008B5212">
        <w:rPr>
          <w:rFonts w:asciiTheme="majorHAnsi" w:hAnsiTheme="majorHAnsi"/>
          <w:sz w:val="20"/>
        </w:rPr>
        <w:t>Board of</w:t>
      </w:r>
      <w:r w:rsidRPr="00C16C46">
        <w:rPr>
          <w:rFonts w:asciiTheme="majorHAnsi" w:hAnsiTheme="majorHAnsi"/>
          <w:sz w:val="20"/>
        </w:rPr>
        <w:t xml:space="preserve"> Trustees</w:t>
      </w:r>
      <w:r w:rsidR="00DB5489">
        <w:rPr>
          <w:rFonts w:asciiTheme="majorHAnsi" w:hAnsiTheme="majorHAnsi"/>
          <w:sz w:val="20"/>
        </w:rPr>
        <w:t>.</w:t>
      </w:r>
      <w:r w:rsidRPr="00C16C46">
        <w:rPr>
          <w:rFonts w:asciiTheme="majorHAnsi" w:hAnsiTheme="majorHAnsi"/>
          <w:sz w:val="20"/>
        </w:rPr>
        <w:t xml:space="preserve"> </w:t>
      </w:r>
    </w:p>
    <w:p w:rsidR="006B2741" w:rsidRPr="00C16C46" w:rsidRDefault="006B2741" w:rsidP="005902D3">
      <w:pPr>
        <w:ind w:left="1350"/>
        <w:rPr>
          <w:rFonts w:asciiTheme="majorHAnsi" w:hAnsiTheme="majorHAnsi"/>
          <w:b/>
          <w:i/>
          <w:sz w:val="20"/>
        </w:rPr>
      </w:pPr>
    </w:p>
    <w:p w:rsidR="005902D3" w:rsidRPr="00C16C46" w:rsidRDefault="00DB5489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Local </w:t>
      </w:r>
      <w:r w:rsidR="005902D3" w:rsidRPr="00C16C46">
        <w:rPr>
          <w:rFonts w:asciiTheme="majorHAnsi" w:hAnsiTheme="majorHAnsi"/>
          <w:b/>
          <w:i/>
          <w:sz w:val="20"/>
        </w:rPr>
        <w:t xml:space="preserve">Board Members Present:  </w:t>
      </w:r>
      <w:r w:rsidR="005902D3" w:rsidRPr="00C16C46">
        <w:rPr>
          <w:rFonts w:asciiTheme="majorHAnsi" w:hAnsiTheme="majorHAnsi"/>
          <w:sz w:val="20"/>
        </w:rPr>
        <w:t>Velma Bright,</w:t>
      </w:r>
      <w:r w:rsidR="002E6C17" w:rsidRPr="00C16C46">
        <w:rPr>
          <w:rFonts w:asciiTheme="majorHAnsi" w:hAnsiTheme="majorHAnsi"/>
          <w:sz w:val="20"/>
        </w:rPr>
        <w:t xml:space="preserve"> Travis Chambers,</w:t>
      </w:r>
      <w:r w:rsidR="005902D3" w:rsidRPr="00C16C46">
        <w:rPr>
          <w:rFonts w:asciiTheme="majorHAnsi" w:hAnsiTheme="majorHAnsi"/>
          <w:sz w:val="20"/>
        </w:rPr>
        <w:t xml:space="preserve"> David Fox, </w:t>
      </w:r>
      <w:r w:rsidR="006B2741" w:rsidRPr="00C16C46">
        <w:rPr>
          <w:rFonts w:asciiTheme="majorHAnsi" w:hAnsiTheme="majorHAnsi"/>
          <w:sz w:val="20"/>
        </w:rPr>
        <w:t xml:space="preserve">Joe </w:t>
      </w:r>
      <w:r w:rsidR="005902D3" w:rsidRPr="00C16C46">
        <w:rPr>
          <w:rFonts w:asciiTheme="majorHAnsi" w:hAnsiTheme="majorHAnsi"/>
          <w:sz w:val="20"/>
        </w:rPr>
        <w:t>Slade Johnson, Jim Trott, and Edwina Turner</w:t>
      </w:r>
    </w:p>
    <w:p w:rsidR="005902D3" w:rsidRPr="00C16C46" w:rsidRDefault="005902D3" w:rsidP="005902D3">
      <w:pPr>
        <w:ind w:left="1350"/>
        <w:rPr>
          <w:rFonts w:asciiTheme="majorHAnsi" w:hAnsiTheme="majorHAnsi"/>
          <w:sz w:val="20"/>
        </w:rPr>
      </w:pPr>
    </w:p>
    <w:p w:rsidR="006B2741" w:rsidRPr="00C16C46" w:rsidRDefault="005902D3" w:rsidP="005902D3">
      <w:pPr>
        <w:ind w:left="1350"/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A brief meeting was called to order by</w:t>
      </w:r>
      <w:r w:rsidR="002E6C17" w:rsidRPr="00C16C46">
        <w:rPr>
          <w:rFonts w:asciiTheme="majorHAnsi" w:hAnsiTheme="majorHAnsi"/>
          <w:sz w:val="20"/>
        </w:rPr>
        <w:t xml:space="preserve"> Chair,</w:t>
      </w:r>
      <w:r w:rsidRPr="00C16C46">
        <w:rPr>
          <w:rFonts w:asciiTheme="majorHAnsi" w:hAnsiTheme="majorHAnsi"/>
          <w:sz w:val="20"/>
        </w:rPr>
        <w:t xml:space="preserve"> Velma Bright. </w:t>
      </w:r>
      <w:r w:rsidR="006B2741" w:rsidRPr="00C16C46">
        <w:rPr>
          <w:rFonts w:asciiTheme="majorHAnsi" w:hAnsiTheme="majorHAnsi"/>
          <w:sz w:val="20"/>
        </w:rPr>
        <w:t>She state</w:t>
      </w:r>
      <w:r w:rsidR="00C16C46">
        <w:rPr>
          <w:rFonts w:asciiTheme="majorHAnsi" w:hAnsiTheme="majorHAnsi"/>
          <w:sz w:val="20"/>
        </w:rPr>
        <w:t>d that</w:t>
      </w:r>
      <w:r w:rsidR="006B2741" w:rsidRPr="00C16C46">
        <w:rPr>
          <w:rFonts w:asciiTheme="majorHAnsi" w:hAnsiTheme="majorHAnsi"/>
          <w:sz w:val="20"/>
        </w:rPr>
        <w:t xml:space="preserve"> the approval of the October 23, 2017 minutes will be postponed until the next meeting in December. Chair Bright also thanked all the board members for their attendance.  </w:t>
      </w:r>
    </w:p>
    <w:p w:rsidR="006B2741" w:rsidRPr="00C16C46" w:rsidRDefault="006B2741" w:rsidP="005902D3">
      <w:pPr>
        <w:ind w:left="1350"/>
        <w:rPr>
          <w:rFonts w:asciiTheme="majorHAnsi" w:hAnsiTheme="majorHAnsi"/>
          <w:sz w:val="20"/>
        </w:rPr>
      </w:pPr>
    </w:p>
    <w:p w:rsidR="00C264A1" w:rsidRPr="00C16C46" w:rsidRDefault="006B2741" w:rsidP="003420D2">
      <w:pPr>
        <w:ind w:left="1440" w:hanging="90"/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 xml:space="preserve">Lorette Hoover welcomed everyone and gave </w:t>
      </w:r>
      <w:r w:rsidR="00C16C46">
        <w:rPr>
          <w:rFonts w:asciiTheme="majorHAnsi" w:hAnsiTheme="majorHAnsi"/>
          <w:sz w:val="20"/>
        </w:rPr>
        <w:t xml:space="preserve">a </w:t>
      </w:r>
      <w:r w:rsidRPr="00C16C46">
        <w:rPr>
          <w:rFonts w:asciiTheme="majorHAnsi" w:hAnsiTheme="majorHAnsi"/>
          <w:sz w:val="20"/>
        </w:rPr>
        <w:t>brief</w:t>
      </w:r>
      <w:r w:rsidR="005902D3" w:rsidRPr="00C16C46">
        <w:rPr>
          <w:rFonts w:asciiTheme="majorHAnsi" w:hAnsiTheme="majorHAnsi"/>
          <w:sz w:val="20"/>
        </w:rPr>
        <w:t xml:space="preserve"> update </w:t>
      </w:r>
      <w:r w:rsidRPr="00C16C46">
        <w:rPr>
          <w:rFonts w:asciiTheme="majorHAnsi" w:hAnsiTheme="majorHAnsi"/>
          <w:sz w:val="20"/>
        </w:rPr>
        <w:t xml:space="preserve">on the following:  </w:t>
      </w:r>
    </w:p>
    <w:p w:rsidR="00C264A1" w:rsidRPr="00C16C46" w:rsidRDefault="00C264A1" w:rsidP="00C264A1">
      <w:pPr>
        <w:pStyle w:val="ListParagraph"/>
        <w:numPr>
          <w:ilvl w:val="0"/>
          <w:numId w:val="31"/>
        </w:numPr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 xml:space="preserve">Awards </w:t>
      </w:r>
      <w:r w:rsidR="00C16C46">
        <w:rPr>
          <w:rFonts w:asciiTheme="majorHAnsi" w:hAnsiTheme="majorHAnsi"/>
          <w:sz w:val="20"/>
        </w:rPr>
        <w:t>that will</w:t>
      </w:r>
      <w:r w:rsidRPr="00C16C46">
        <w:rPr>
          <w:rFonts w:asciiTheme="majorHAnsi" w:hAnsiTheme="majorHAnsi"/>
          <w:sz w:val="20"/>
        </w:rPr>
        <w:t xml:space="preserve"> be announced at the Banquet</w:t>
      </w:r>
      <w:r w:rsidR="00DE5646">
        <w:rPr>
          <w:rFonts w:asciiTheme="majorHAnsi" w:hAnsiTheme="majorHAnsi"/>
          <w:sz w:val="20"/>
        </w:rPr>
        <w:t xml:space="preserve"> on Tuesday evening</w:t>
      </w:r>
    </w:p>
    <w:p w:rsidR="00C264A1" w:rsidRDefault="00C264A1" w:rsidP="00C264A1">
      <w:pPr>
        <w:pStyle w:val="ListParagraph"/>
        <w:numPr>
          <w:ilvl w:val="0"/>
          <w:numId w:val="32"/>
        </w:numPr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100% Local Board Member Certification</w:t>
      </w:r>
    </w:p>
    <w:p w:rsidR="00C16C46" w:rsidRPr="00C16C46" w:rsidRDefault="00C16C46" w:rsidP="00C264A1">
      <w:pPr>
        <w:pStyle w:val="ListParagraph"/>
        <w:numPr>
          <w:ilvl w:val="0"/>
          <w:numId w:val="32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Recognition of new member, Travis Chambers</w:t>
      </w:r>
      <w:r w:rsidR="00DB5489">
        <w:rPr>
          <w:rFonts w:asciiTheme="majorHAnsi" w:hAnsiTheme="majorHAnsi"/>
          <w:sz w:val="20"/>
        </w:rPr>
        <w:t xml:space="preserve"> to be certified</w:t>
      </w:r>
    </w:p>
    <w:p w:rsidR="00C264A1" w:rsidRPr="00C16C46" w:rsidRDefault="00DB5489" w:rsidP="00C264A1">
      <w:pPr>
        <w:pStyle w:val="ListParagraph"/>
        <w:numPr>
          <w:ilvl w:val="0"/>
          <w:numId w:val="32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CTC Foundation </w:t>
      </w:r>
      <w:r w:rsidR="00C264A1" w:rsidRPr="00C16C46">
        <w:rPr>
          <w:rFonts w:asciiTheme="majorHAnsi" w:hAnsiTheme="majorHAnsi"/>
          <w:sz w:val="20"/>
        </w:rPr>
        <w:t>Role Model Board’s 2</w:t>
      </w:r>
      <w:r w:rsidR="00C264A1" w:rsidRPr="00C16C46">
        <w:rPr>
          <w:rFonts w:asciiTheme="majorHAnsi" w:hAnsiTheme="majorHAnsi"/>
          <w:sz w:val="20"/>
          <w:vertAlign w:val="superscript"/>
        </w:rPr>
        <w:t>nd</w:t>
      </w:r>
      <w:r w:rsidR="00C264A1" w:rsidRPr="00C16C46">
        <w:rPr>
          <w:rFonts w:asciiTheme="majorHAnsi" w:hAnsiTheme="majorHAnsi"/>
          <w:sz w:val="20"/>
        </w:rPr>
        <w:t xml:space="preserve"> Year Award</w:t>
      </w:r>
      <w:r>
        <w:rPr>
          <w:rFonts w:asciiTheme="majorHAnsi" w:hAnsiTheme="majorHAnsi"/>
          <w:sz w:val="20"/>
        </w:rPr>
        <w:t xml:space="preserve"> </w:t>
      </w:r>
    </w:p>
    <w:p w:rsidR="00C264A1" w:rsidRPr="00C16C46" w:rsidRDefault="00C264A1" w:rsidP="00C264A1">
      <w:pPr>
        <w:pStyle w:val="ListParagraph"/>
        <w:numPr>
          <w:ilvl w:val="0"/>
          <w:numId w:val="31"/>
        </w:numPr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New Mission Statement for CTC</w:t>
      </w:r>
    </w:p>
    <w:p w:rsidR="00C264A1" w:rsidRPr="00C16C46" w:rsidRDefault="00C264A1" w:rsidP="00C264A1">
      <w:pPr>
        <w:pStyle w:val="ListParagraph"/>
        <w:numPr>
          <w:ilvl w:val="0"/>
          <w:numId w:val="31"/>
        </w:numPr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Computer Information Systems’ Networking Grant</w:t>
      </w:r>
    </w:p>
    <w:p w:rsidR="00C264A1" w:rsidRPr="00C16C46" w:rsidRDefault="00C264A1" w:rsidP="00C264A1">
      <w:pPr>
        <w:pStyle w:val="ListParagraph"/>
        <w:numPr>
          <w:ilvl w:val="0"/>
          <w:numId w:val="31"/>
        </w:numPr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Home Builders Association Contractors</w:t>
      </w:r>
    </w:p>
    <w:p w:rsidR="00C264A1" w:rsidRPr="00C16C46" w:rsidRDefault="00C264A1" w:rsidP="00C264A1">
      <w:pPr>
        <w:pStyle w:val="ListParagraph"/>
        <w:numPr>
          <w:ilvl w:val="0"/>
          <w:numId w:val="31"/>
        </w:numPr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The combined meeting for Board of Trustees/Local Board will be held on December 14, 2017</w:t>
      </w:r>
    </w:p>
    <w:p w:rsidR="00DF4781" w:rsidRDefault="00DF4781" w:rsidP="00C264A1">
      <w:pPr>
        <w:ind w:left="1440"/>
        <w:rPr>
          <w:rFonts w:asciiTheme="majorHAnsi" w:hAnsiTheme="majorHAnsi"/>
          <w:sz w:val="20"/>
        </w:rPr>
      </w:pPr>
    </w:p>
    <w:p w:rsidR="001111A4" w:rsidRPr="00C16C46" w:rsidRDefault="00DE3E0A" w:rsidP="00C264A1">
      <w:pPr>
        <w:ind w:left="1440"/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The m</w:t>
      </w:r>
      <w:r w:rsidR="00C264A1" w:rsidRPr="00C16C46">
        <w:rPr>
          <w:rFonts w:asciiTheme="majorHAnsi" w:hAnsiTheme="majorHAnsi"/>
          <w:sz w:val="20"/>
        </w:rPr>
        <w:t>eeting adjourned at 7</w:t>
      </w:r>
      <w:r w:rsidR="001111A4" w:rsidRPr="00C16C46">
        <w:rPr>
          <w:rFonts w:asciiTheme="majorHAnsi" w:hAnsiTheme="majorHAnsi"/>
          <w:sz w:val="20"/>
        </w:rPr>
        <w:t>:</w:t>
      </w:r>
      <w:r w:rsidR="006144B6" w:rsidRPr="00C16C46">
        <w:rPr>
          <w:rFonts w:asciiTheme="majorHAnsi" w:hAnsiTheme="majorHAnsi"/>
          <w:sz w:val="20"/>
        </w:rPr>
        <w:t>30 p.m.</w:t>
      </w:r>
      <w:r w:rsidR="00C264A1" w:rsidRPr="00C16C46">
        <w:rPr>
          <w:rFonts w:asciiTheme="majorHAnsi" w:hAnsiTheme="majorHAnsi"/>
          <w:sz w:val="20"/>
        </w:rPr>
        <w:t xml:space="preserve"> and everyone proceeded to enjoy dinner and the fellowship.</w:t>
      </w:r>
    </w:p>
    <w:p w:rsidR="001111A4" w:rsidRPr="00C16C46" w:rsidRDefault="001111A4" w:rsidP="00C264A1">
      <w:pPr>
        <w:ind w:left="1440"/>
        <w:rPr>
          <w:rFonts w:asciiTheme="majorHAnsi" w:hAnsiTheme="majorHAnsi"/>
          <w:sz w:val="20"/>
        </w:rPr>
      </w:pPr>
    </w:p>
    <w:p w:rsidR="001111A4" w:rsidRPr="00C16C46" w:rsidRDefault="001111A4" w:rsidP="00C264A1">
      <w:pPr>
        <w:ind w:left="1440"/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Respectfully submitted by:  Mary Alexander, President’s Office</w:t>
      </w:r>
    </w:p>
    <w:p w:rsidR="001111A4" w:rsidRPr="00C16C46" w:rsidRDefault="001111A4" w:rsidP="001111A4">
      <w:pPr>
        <w:ind w:left="1530"/>
        <w:rPr>
          <w:rFonts w:asciiTheme="majorHAnsi" w:hAnsiTheme="majorHAnsi"/>
          <w:sz w:val="20"/>
        </w:rPr>
      </w:pPr>
    </w:p>
    <w:p w:rsidR="00716859" w:rsidRPr="00C16C46" w:rsidRDefault="00716859" w:rsidP="00226159">
      <w:pPr>
        <w:jc w:val="center"/>
        <w:rPr>
          <w:rFonts w:asciiTheme="majorHAnsi" w:hAnsiTheme="majorHAnsi"/>
          <w:sz w:val="20"/>
        </w:rPr>
      </w:pPr>
    </w:p>
    <w:sectPr w:rsidR="00716859" w:rsidRPr="00C16C46" w:rsidSect="00AA47C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612"/>
    <w:multiLevelType w:val="hybridMultilevel"/>
    <w:tmpl w:val="3CD6447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7D46"/>
    <w:multiLevelType w:val="hybridMultilevel"/>
    <w:tmpl w:val="646CF3D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5C55A0"/>
    <w:multiLevelType w:val="hybridMultilevel"/>
    <w:tmpl w:val="B4A6DB3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03AB"/>
    <w:multiLevelType w:val="hybridMultilevel"/>
    <w:tmpl w:val="974CEC0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7FEC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3557B"/>
    <w:multiLevelType w:val="hybridMultilevel"/>
    <w:tmpl w:val="094059AE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042"/>
    <w:multiLevelType w:val="hybridMultilevel"/>
    <w:tmpl w:val="97CAC4AE"/>
    <w:lvl w:ilvl="0" w:tplc="C2FCB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72F9"/>
    <w:multiLevelType w:val="hybridMultilevel"/>
    <w:tmpl w:val="FB20C04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259A2"/>
    <w:multiLevelType w:val="hybridMultilevel"/>
    <w:tmpl w:val="EF508C1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1364"/>
    <w:multiLevelType w:val="hybridMultilevel"/>
    <w:tmpl w:val="12327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900991"/>
    <w:multiLevelType w:val="hybridMultilevel"/>
    <w:tmpl w:val="4888D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F80795B"/>
    <w:multiLevelType w:val="hybridMultilevel"/>
    <w:tmpl w:val="DFF0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B327F"/>
    <w:multiLevelType w:val="hybridMultilevel"/>
    <w:tmpl w:val="80B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71330"/>
    <w:multiLevelType w:val="hybridMultilevel"/>
    <w:tmpl w:val="7FC8B082"/>
    <w:lvl w:ilvl="0" w:tplc="F0C43564">
      <w:numFmt w:val="bullet"/>
      <w:lvlText w:val="•"/>
      <w:lvlJc w:val="left"/>
      <w:pPr>
        <w:ind w:left="20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8433120"/>
    <w:multiLevelType w:val="hybridMultilevel"/>
    <w:tmpl w:val="754EBE0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419EE"/>
    <w:multiLevelType w:val="hybridMultilevel"/>
    <w:tmpl w:val="154692B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3005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351"/>
    <w:multiLevelType w:val="hybridMultilevel"/>
    <w:tmpl w:val="7408CA5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C0AD7"/>
    <w:multiLevelType w:val="hybridMultilevel"/>
    <w:tmpl w:val="3C2E1DF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66E96"/>
    <w:multiLevelType w:val="hybridMultilevel"/>
    <w:tmpl w:val="DD8AA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F56809"/>
    <w:multiLevelType w:val="hybridMultilevel"/>
    <w:tmpl w:val="C0D8A31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541B2"/>
    <w:multiLevelType w:val="hybridMultilevel"/>
    <w:tmpl w:val="1662F8C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20871"/>
    <w:multiLevelType w:val="hybridMultilevel"/>
    <w:tmpl w:val="09C65D9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B30FF"/>
    <w:multiLevelType w:val="hybridMultilevel"/>
    <w:tmpl w:val="2F1C9CEC"/>
    <w:lvl w:ilvl="0" w:tplc="F0C435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301EBA"/>
    <w:multiLevelType w:val="hybridMultilevel"/>
    <w:tmpl w:val="1A68736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91D49"/>
    <w:multiLevelType w:val="hybridMultilevel"/>
    <w:tmpl w:val="3AF431F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9126E"/>
    <w:multiLevelType w:val="hybridMultilevel"/>
    <w:tmpl w:val="60A04E6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71AAD"/>
    <w:multiLevelType w:val="hybridMultilevel"/>
    <w:tmpl w:val="8FF889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D3592"/>
    <w:multiLevelType w:val="hybridMultilevel"/>
    <w:tmpl w:val="6FA821B0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6753345E"/>
    <w:multiLevelType w:val="hybridMultilevel"/>
    <w:tmpl w:val="C504A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7BB334B"/>
    <w:multiLevelType w:val="hybridMultilevel"/>
    <w:tmpl w:val="23245E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304FF"/>
    <w:multiLevelType w:val="hybridMultilevel"/>
    <w:tmpl w:val="0A06EF8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427C3"/>
    <w:multiLevelType w:val="hybridMultilevel"/>
    <w:tmpl w:val="B7F01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2E45F9"/>
    <w:multiLevelType w:val="hybridMultilevel"/>
    <w:tmpl w:val="4D960400"/>
    <w:lvl w:ilvl="0" w:tplc="F0C43564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22"/>
  </w:num>
  <w:num w:numId="8">
    <w:abstractNumId w:val="23"/>
  </w:num>
  <w:num w:numId="9">
    <w:abstractNumId w:val="11"/>
  </w:num>
  <w:num w:numId="10">
    <w:abstractNumId w:val="7"/>
  </w:num>
  <w:num w:numId="11">
    <w:abstractNumId w:val="25"/>
  </w:num>
  <w:num w:numId="12">
    <w:abstractNumId w:val="2"/>
  </w:num>
  <w:num w:numId="13">
    <w:abstractNumId w:val="31"/>
  </w:num>
  <w:num w:numId="14">
    <w:abstractNumId w:val="16"/>
  </w:num>
  <w:num w:numId="15">
    <w:abstractNumId w:val="4"/>
  </w:num>
  <w:num w:numId="16">
    <w:abstractNumId w:val="18"/>
  </w:num>
  <w:num w:numId="17">
    <w:abstractNumId w:val="28"/>
  </w:num>
  <w:num w:numId="18">
    <w:abstractNumId w:val="29"/>
  </w:num>
  <w:num w:numId="19">
    <w:abstractNumId w:val="20"/>
  </w:num>
  <w:num w:numId="20">
    <w:abstractNumId w:val="15"/>
  </w:num>
  <w:num w:numId="21">
    <w:abstractNumId w:val="19"/>
  </w:num>
  <w:num w:numId="22">
    <w:abstractNumId w:val="27"/>
  </w:num>
  <w:num w:numId="23">
    <w:abstractNumId w:val="12"/>
  </w:num>
  <w:num w:numId="24">
    <w:abstractNumId w:val="5"/>
  </w:num>
  <w:num w:numId="25">
    <w:abstractNumId w:val="21"/>
  </w:num>
  <w:num w:numId="26">
    <w:abstractNumId w:val="1"/>
  </w:num>
  <w:num w:numId="27">
    <w:abstractNumId w:val="30"/>
  </w:num>
  <w:num w:numId="28">
    <w:abstractNumId w:val="9"/>
  </w:num>
  <w:num w:numId="29">
    <w:abstractNumId w:val="10"/>
  </w:num>
  <w:num w:numId="30">
    <w:abstractNumId w:val="8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9"/>
    <w:rsid w:val="000006D5"/>
    <w:rsid w:val="000053C9"/>
    <w:rsid w:val="00041CAB"/>
    <w:rsid w:val="001111A4"/>
    <w:rsid w:val="00117992"/>
    <w:rsid w:val="001921EB"/>
    <w:rsid w:val="002133AB"/>
    <w:rsid w:val="00226159"/>
    <w:rsid w:val="002820C3"/>
    <w:rsid w:val="002C1725"/>
    <w:rsid w:val="002E6C17"/>
    <w:rsid w:val="003420D2"/>
    <w:rsid w:val="00360AFD"/>
    <w:rsid w:val="003B5824"/>
    <w:rsid w:val="003C3A97"/>
    <w:rsid w:val="003E4D20"/>
    <w:rsid w:val="004F4EA9"/>
    <w:rsid w:val="00512978"/>
    <w:rsid w:val="005251FB"/>
    <w:rsid w:val="00565BBF"/>
    <w:rsid w:val="00566828"/>
    <w:rsid w:val="005902D3"/>
    <w:rsid w:val="005A3417"/>
    <w:rsid w:val="005C6BA6"/>
    <w:rsid w:val="00600190"/>
    <w:rsid w:val="006144B6"/>
    <w:rsid w:val="0067227A"/>
    <w:rsid w:val="00675541"/>
    <w:rsid w:val="00676DEE"/>
    <w:rsid w:val="006B2741"/>
    <w:rsid w:val="0070052E"/>
    <w:rsid w:val="00716859"/>
    <w:rsid w:val="00792342"/>
    <w:rsid w:val="007A36EF"/>
    <w:rsid w:val="00845E34"/>
    <w:rsid w:val="00855ACF"/>
    <w:rsid w:val="008734D5"/>
    <w:rsid w:val="008A0F67"/>
    <w:rsid w:val="008B5212"/>
    <w:rsid w:val="009100C2"/>
    <w:rsid w:val="00971FDA"/>
    <w:rsid w:val="009920BF"/>
    <w:rsid w:val="009D5986"/>
    <w:rsid w:val="009E78E0"/>
    <w:rsid w:val="00A15E37"/>
    <w:rsid w:val="00A81B24"/>
    <w:rsid w:val="00AA47CE"/>
    <w:rsid w:val="00AC3495"/>
    <w:rsid w:val="00AE32F0"/>
    <w:rsid w:val="00B014A7"/>
    <w:rsid w:val="00B040B1"/>
    <w:rsid w:val="00BC76B2"/>
    <w:rsid w:val="00C1493A"/>
    <w:rsid w:val="00C16C46"/>
    <w:rsid w:val="00C264A1"/>
    <w:rsid w:val="00C30749"/>
    <w:rsid w:val="00C95523"/>
    <w:rsid w:val="00D776A1"/>
    <w:rsid w:val="00D85241"/>
    <w:rsid w:val="00DB5489"/>
    <w:rsid w:val="00DC06F5"/>
    <w:rsid w:val="00DD0407"/>
    <w:rsid w:val="00DE3E0A"/>
    <w:rsid w:val="00DE5646"/>
    <w:rsid w:val="00DE56D8"/>
    <w:rsid w:val="00DF3762"/>
    <w:rsid w:val="00DF4781"/>
    <w:rsid w:val="00E54C20"/>
    <w:rsid w:val="00ED1728"/>
    <w:rsid w:val="00EF5F28"/>
    <w:rsid w:val="00F02B62"/>
    <w:rsid w:val="00F10D9F"/>
    <w:rsid w:val="00FA6364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26159"/>
    <w:pPr>
      <w:ind w:left="720"/>
      <w:contextualSpacing/>
    </w:pPr>
  </w:style>
  <w:style w:type="character" w:customStyle="1" w:styleId="font8">
    <w:name w:val="font_8"/>
    <w:rsid w:val="00226159"/>
  </w:style>
  <w:style w:type="paragraph" w:styleId="BalloonText">
    <w:name w:val="Balloon Text"/>
    <w:basedOn w:val="Normal"/>
    <w:link w:val="BalloonTextChar"/>
    <w:uiPriority w:val="99"/>
    <w:semiHidden/>
    <w:unhideWhenUsed/>
    <w:rsid w:val="0091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26159"/>
    <w:pPr>
      <w:ind w:left="720"/>
      <w:contextualSpacing/>
    </w:pPr>
  </w:style>
  <w:style w:type="character" w:customStyle="1" w:styleId="font8">
    <w:name w:val="font_8"/>
    <w:rsid w:val="00226159"/>
  </w:style>
  <w:style w:type="paragraph" w:styleId="BalloonText">
    <w:name w:val="Balloon Text"/>
    <w:basedOn w:val="Normal"/>
    <w:link w:val="BalloonTextChar"/>
    <w:uiPriority w:val="99"/>
    <w:semiHidden/>
    <w:unhideWhenUsed/>
    <w:rsid w:val="0091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Mary B.</dc:creator>
  <cp:lastModifiedBy>Alexander, Mary B.</cp:lastModifiedBy>
  <cp:revision>14</cp:revision>
  <cp:lastPrinted>2018-01-11T15:10:00Z</cp:lastPrinted>
  <dcterms:created xsi:type="dcterms:W3CDTF">2018-01-09T16:12:00Z</dcterms:created>
  <dcterms:modified xsi:type="dcterms:W3CDTF">2018-01-23T14:48:00Z</dcterms:modified>
</cp:coreProperties>
</file>