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321" w:rsidRDefault="003F0321" w:rsidP="003F0321">
      <w:pPr>
        <w:spacing w:before="100" w:beforeAutospacing="1" w:after="100" w:afterAutospacing="1"/>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60"/>
        <w:gridCol w:w="2449"/>
        <w:gridCol w:w="2449"/>
        <w:gridCol w:w="2092"/>
      </w:tblGrid>
      <w:tr w:rsidR="003F0321" w:rsidTr="003F0321">
        <w:tc>
          <w:tcPr>
            <w:tcW w:w="2360" w:type="dxa"/>
            <w:tcBorders>
              <w:top w:val="single" w:sz="4" w:space="0" w:color="auto"/>
              <w:left w:val="single" w:sz="4" w:space="0" w:color="auto"/>
              <w:bottom w:val="single" w:sz="4" w:space="0" w:color="auto"/>
              <w:right w:val="single" w:sz="4" w:space="0" w:color="auto"/>
            </w:tcBorders>
            <w:hideMark/>
          </w:tcPr>
          <w:p w:rsidR="003F0321" w:rsidRPr="00C578E7" w:rsidRDefault="003F0321">
            <w:pPr>
              <w:spacing w:before="100" w:beforeAutospacing="1"/>
              <w:jc w:val="center"/>
              <w:rPr>
                <w:b/>
              </w:rPr>
            </w:pPr>
            <w:r w:rsidRPr="00C578E7">
              <w:rPr>
                <w:b/>
              </w:rPr>
              <w:t>Program Name</w:t>
            </w:r>
          </w:p>
        </w:tc>
        <w:tc>
          <w:tcPr>
            <w:tcW w:w="2449" w:type="dxa"/>
            <w:tcBorders>
              <w:top w:val="single" w:sz="4" w:space="0" w:color="auto"/>
              <w:left w:val="single" w:sz="4" w:space="0" w:color="auto"/>
              <w:bottom w:val="single" w:sz="4" w:space="0" w:color="auto"/>
              <w:right w:val="single" w:sz="4" w:space="0" w:color="auto"/>
            </w:tcBorders>
            <w:hideMark/>
          </w:tcPr>
          <w:p w:rsidR="003F0321" w:rsidRPr="00C578E7" w:rsidRDefault="003F0321">
            <w:pPr>
              <w:spacing w:before="100" w:beforeAutospacing="1"/>
              <w:jc w:val="center"/>
              <w:rPr>
                <w:b/>
              </w:rPr>
            </w:pPr>
            <w:r w:rsidRPr="00C578E7">
              <w:rPr>
                <w:b/>
              </w:rPr>
              <w:t>Application Deadline</w:t>
            </w:r>
          </w:p>
        </w:tc>
        <w:tc>
          <w:tcPr>
            <w:tcW w:w="2449" w:type="dxa"/>
            <w:tcBorders>
              <w:top w:val="single" w:sz="4" w:space="0" w:color="auto"/>
              <w:left w:val="single" w:sz="4" w:space="0" w:color="auto"/>
              <w:bottom w:val="single" w:sz="4" w:space="0" w:color="auto"/>
              <w:right w:val="single" w:sz="4" w:space="0" w:color="auto"/>
            </w:tcBorders>
            <w:hideMark/>
          </w:tcPr>
          <w:p w:rsidR="003F0321" w:rsidRPr="00C578E7" w:rsidRDefault="003F0321">
            <w:pPr>
              <w:spacing w:before="100" w:beforeAutospacing="1"/>
              <w:jc w:val="center"/>
              <w:rPr>
                <w:b/>
              </w:rPr>
            </w:pPr>
            <w:r w:rsidRPr="00C578E7">
              <w:rPr>
                <w:b/>
              </w:rPr>
              <w:t>Forms Required for Application Process</w:t>
            </w:r>
          </w:p>
        </w:tc>
        <w:tc>
          <w:tcPr>
            <w:tcW w:w="2092" w:type="dxa"/>
            <w:tcBorders>
              <w:top w:val="single" w:sz="4" w:space="0" w:color="auto"/>
              <w:left w:val="single" w:sz="4" w:space="0" w:color="auto"/>
              <w:bottom w:val="single" w:sz="4" w:space="0" w:color="auto"/>
              <w:right w:val="single" w:sz="4" w:space="0" w:color="auto"/>
            </w:tcBorders>
            <w:hideMark/>
          </w:tcPr>
          <w:p w:rsidR="003F0321" w:rsidRPr="00C578E7" w:rsidRDefault="003F0321">
            <w:pPr>
              <w:spacing w:before="100" w:beforeAutospacing="1"/>
              <w:jc w:val="center"/>
              <w:rPr>
                <w:b/>
              </w:rPr>
            </w:pPr>
            <w:r w:rsidRPr="00C578E7">
              <w:rPr>
                <w:b/>
              </w:rPr>
              <w:t>Estimated Cost of Program</w:t>
            </w:r>
          </w:p>
        </w:tc>
      </w:tr>
      <w:tr w:rsidR="003F0321" w:rsidTr="003F0321">
        <w:tc>
          <w:tcPr>
            <w:tcW w:w="2360" w:type="dxa"/>
            <w:tcBorders>
              <w:top w:val="single" w:sz="4" w:space="0" w:color="auto"/>
              <w:left w:val="single" w:sz="4" w:space="0" w:color="auto"/>
              <w:bottom w:val="single" w:sz="4" w:space="0" w:color="auto"/>
              <w:right w:val="single" w:sz="4" w:space="0" w:color="auto"/>
            </w:tcBorders>
            <w:hideMark/>
          </w:tcPr>
          <w:p w:rsidR="002B2E9F" w:rsidRPr="00462D45" w:rsidRDefault="00462D45" w:rsidP="002B2E9F">
            <w:pPr>
              <w:spacing w:before="100" w:beforeAutospacing="1"/>
              <w:rPr>
                <w:b/>
              </w:rPr>
            </w:pPr>
            <w:r>
              <w:rPr>
                <w:b/>
              </w:rPr>
              <w:t>Practical Nursing (LPN</w:t>
            </w:r>
            <w:r w:rsidR="00524B4C" w:rsidRPr="00462D45">
              <w:rPr>
                <w:b/>
              </w:rPr>
              <w:t>)</w:t>
            </w:r>
          </w:p>
        </w:tc>
        <w:tc>
          <w:tcPr>
            <w:tcW w:w="2449" w:type="dxa"/>
            <w:tcBorders>
              <w:top w:val="single" w:sz="4" w:space="0" w:color="auto"/>
              <w:left w:val="single" w:sz="4" w:space="0" w:color="auto"/>
              <w:bottom w:val="single" w:sz="4" w:space="0" w:color="auto"/>
              <w:right w:val="single" w:sz="4" w:space="0" w:color="auto"/>
            </w:tcBorders>
            <w:hideMark/>
          </w:tcPr>
          <w:p w:rsidR="003F0321" w:rsidRDefault="00524B4C">
            <w:pPr>
              <w:spacing w:before="100" w:beforeAutospacing="1"/>
              <w:jc w:val="center"/>
            </w:pPr>
            <w:r>
              <w:t>March</w:t>
            </w:r>
            <w:r w:rsidR="005326EC">
              <w:t xml:space="preserve"> 1 by 5:00 pm</w:t>
            </w:r>
            <w:r w:rsidR="003F0321">
              <w:t> </w:t>
            </w:r>
          </w:p>
        </w:tc>
        <w:tc>
          <w:tcPr>
            <w:tcW w:w="2449" w:type="dxa"/>
            <w:tcBorders>
              <w:top w:val="single" w:sz="4" w:space="0" w:color="auto"/>
              <w:left w:val="single" w:sz="4" w:space="0" w:color="auto"/>
              <w:bottom w:val="single" w:sz="4" w:space="0" w:color="auto"/>
              <w:right w:val="single" w:sz="4" w:space="0" w:color="auto"/>
            </w:tcBorders>
            <w:hideMark/>
          </w:tcPr>
          <w:p w:rsidR="004736B3" w:rsidRDefault="002B2E9F" w:rsidP="002B2E9F">
            <w:pPr>
              <w:spacing w:before="100" w:beforeAutospacing="1"/>
              <w:jc w:val="center"/>
            </w:pPr>
            <w:r>
              <w:t xml:space="preserve">Letter of Intent </w:t>
            </w:r>
            <w:r w:rsidR="00551E46">
              <w:t>Form</w:t>
            </w:r>
          </w:p>
          <w:p w:rsidR="002B2E9F" w:rsidRDefault="002B2E9F" w:rsidP="002B2E9F">
            <w:pPr>
              <w:spacing w:before="100" w:beforeAutospacing="1"/>
              <w:jc w:val="center"/>
            </w:pPr>
            <w:r>
              <w:t xml:space="preserve">Personal Data </w:t>
            </w:r>
            <w:r w:rsidR="00551E46">
              <w:t>Form</w:t>
            </w:r>
          </w:p>
          <w:p w:rsidR="002B2E9F" w:rsidRDefault="00524B4C" w:rsidP="002B2E9F">
            <w:pPr>
              <w:spacing w:before="100" w:beforeAutospacing="1"/>
              <w:jc w:val="center"/>
            </w:pPr>
            <w:r>
              <w:t xml:space="preserve">Copy of Teas </w:t>
            </w:r>
            <w:r w:rsidR="002B2E9F">
              <w:t>Score</w:t>
            </w:r>
          </w:p>
          <w:p w:rsidR="004736B3" w:rsidRDefault="004736B3" w:rsidP="002B2E9F">
            <w:pPr>
              <w:spacing w:before="100" w:beforeAutospacing="1"/>
              <w:jc w:val="center"/>
            </w:pPr>
          </w:p>
          <w:p w:rsidR="004736B3" w:rsidRDefault="004736B3" w:rsidP="002B2E9F">
            <w:pPr>
              <w:spacing w:before="100" w:beforeAutospacing="1"/>
              <w:jc w:val="center"/>
            </w:pPr>
          </w:p>
          <w:p w:rsidR="002B2E9F" w:rsidRDefault="002B2E9F" w:rsidP="002B2E9F">
            <w:pPr>
              <w:spacing w:before="100" w:beforeAutospacing="1"/>
              <w:jc w:val="center"/>
            </w:pPr>
          </w:p>
          <w:p w:rsidR="003F0321" w:rsidRDefault="003F0321" w:rsidP="002B2E9F">
            <w:pPr>
              <w:spacing w:before="100" w:beforeAutospacing="1"/>
              <w:jc w:val="center"/>
            </w:pPr>
            <w:r>
              <w:t> </w:t>
            </w:r>
          </w:p>
        </w:tc>
        <w:tc>
          <w:tcPr>
            <w:tcW w:w="2092" w:type="dxa"/>
            <w:tcBorders>
              <w:top w:val="single" w:sz="4" w:space="0" w:color="auto"/>
              <w:left w:val="single" w:sz="4" w:space="0" w:color="auto"/>
              <w:bottom w:val="single" w:sz="4" w:space="0" w:color="auto"/>
              <w:right w:val="single" w:sz="4" w:space="0" w:color="auto"/>
            </w:tcBorders>
            <w:hideMark/>
          </w:tcPr>
          <w:p w:rsidR="003F0321" w:rsidRDefault="005326EC">
            <w:pPr>
              <w:spacing w:before="100" w:beforeAutospacing="1"/>
              <w:jc w:val="center"/>
            </w:pPr>
            <w:r>
              <w:t xml:space="preserve"> </w:t>
            </w:r>
            <w:r w:rsidR="00551E46">
              <w:t>Approximately Total</w:t>
            </w:r>
            <w:r w:rsidR="00524B4C">
              <w:t xml:space="preserve"> Cost for Four</w:t>
            </w:r>
            <w:r>
              <w:t xml:space="preserve"> </w:t>
            </w:r>
            <w:r w:rsidR="00551E46">
              <w:t>Semesters will</w:t>
            </w:r>
            <w:r>
              <w:t xml:space="preserve"> be $</w:t>
            </w:r>
            <w:r w:rsidR="00524B4C">
              <w:t>8017.75</w:t>
            </w:r>
          </w:p>
          <w:p w:rsidR="00551E46" w:rsidRDefault="00551E46">
            <w:pPr>
              <w:spacing w:before="100" w:beforeAutospacing="1"/>
              <w:jc w:val="center"/>
            </w:pPr>
          </w:p>
          <w:p w:rsidR="00551E46" w:rsidRDefault="00551E46">
            <w:pPr>
              <w:spacing w:before="100" w:beforeAutospacing="1"/>
              <w:jc w:val="center"/>
            </w:pPr>
            <w:r>
              <w:t xml:space="preserve">Approximately Total Cost for </w:t>
            </w:r>
            <w:r w:rsidR="00524B4C">
              <w:t>Nursing Semesters Only $6,073.00</w:t>
            </w:r>
          </w:p>
          <w:p w:rsidR="00893CF7" w:rsidRDefault="00893CF7">
            <w:pPr>
              <w:spacing w:before="100" w:beforeAutospacing="1"/>
              <w:jc w:val="center"/>
            </w:pPr>
          </w:p>
          <w:p w:rsidR="00893CF7" w:rsidRDefault="00893CF7" w:rsidP="00893CF7">
            <w:pPr>
              <w:spacing w:before="100" w:beforeAutospacing="1"/>
            </w:pPr>
          </w:p>
        </w:tc>
      </w:tr>
    </w:tbl>
    <w:p w:rsidR="003F0321" w:rsidRDefault="003F0321" w:rsidP="003F0321">
      <w:pPr>
        <w:spacing w:before="100" w:beforeAutospacing="1" w:after="100" w:afterAutospacing="1"/>
        <w:rPr>
          <w:rFonts w:ascii="Calibri" w:hAnsi="Calibri" w:cs="Calibri"/>
          <w:color w:val="000000"/>
        </w:rPr>
      </w:pPr>
      <w:r>
        <w:rPr>
          <w:rFonts w:ascii="Calibri" w:hAnsi="Calibri" w:cs="Calibri"/>
          <w:color w:val="000000"/>
        </w:rPr>
        <w:t> </w:t>
      </w:r>
    </w:p>
    <w:tbl>
      <w:tblPr>
        <w:tblW w:w="93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32"/>
        <w:gridCol w:w="7218"/>
      </w:tblGrid>
      <w:tr w:rsidR="00AD73D8" w:rsidTr="00AD73D8">
        <w:tc>
          <w:tcPr>
            <w:tcW w:w="2156" w:type="dxa"/>
            <w:tcBorders>
              <w:top w:val="single" w:sz="4" w:space="0" w:color="auto"/>
              <w:left w:val="single" w:sz="4" w:space="0" w:color="auto"/>
              <w:bottom w:val="single" w:sz="4" w:space="0" w:color="auto"/>
              <w:right w:val="single" w:sz="4" w:space="0" w:color="auto"/>
            </w:tcBorders>
            <w:hideMark/>
          </w:tcPr>
          <w:p w:rsidR="00AD73D8" w:rsidRPr="00551E46" w:rsidRDefault="00AD73D8" w:rsidP="00AD73D8">
            <w:pPr>
              <w:spacing w:before="100" w:beforeAutospacing="1"/>
              <w:jc w:val="center"/>
              <w:rPr>
                <w:b/>
              </w:rPr>
            </w:pPr>
            <w:r w:rsidRPr="00551E46">
              <w:rPr>
                <w:b/>
              </w:rPr>
              <w:t>Program Name</w:t>
            </w:r>
          </w:p>
          <w:p w:rsidR="00462D45" w:rsidRPr="00462D45" w:rsidRDefault="00462D45" w:rsidP="00462D45">
            <w:pPr>
              <w:spacing w:before="100" w:beforeAutospacing="1"/>
              <w:rPr>
                <w:b/>
              </w:rPr>
            </w:pPr>
            <w:r>
              <w:rPr>
                <w:b/>
              </w:rPr>
              <w:t xml:space="preserve">Practical </w:t>
            </w:r>
            <w:r w:rsidRPr="00462D45">
              <w:rPr>
                <w:b/>
              </w:rPr>
              <w:t>Nursing</w:t>
            </w:r>
            <w:r>
              <w:rPr>
                <w:b/>
              </w:rPr>
              <w:t xml:space="preserve"> (LPN)</w:t>
            </w:r>
          </w:p>
        </w:tc>
        <w:tc>
          <w:tcPr>
            <w:tcW w:w="7194" w:type="dxa"/>
            <w:tcBorders>
              <w:top w:val="single" w:sz="4" w:space="0" w:color="auto"/>
              <w:left w:val="single" w:sz="4" w:space="0" w:color="auto"/>
              <w:bottom w:val="single" w:sz="4" w:space="0" w:color="auto"/>
              <w:right w:val="single" w:sz="4" w:space="0" w:color="auto"/>
            </w:tcBorders>
            <w:hideMark/>
          </w:tcPr>
          <w:p w:rsidR="00AD73D8" w:rsidRPr="00534F61" w:rsidRDefault="00AD73D8" w:rsidP="00AD73D8">
            <w:pPr>
              <w:spacing w:before="100" w:beforeAutospacing="1"/>
              <w:jc w:val="center"/>
              <w:rPr>
                <w:sz w:val="20"/>
                <w:szCs w:val="20"/>
              </w:rPr>
            </w:pPr>
            <w:r w:rsidRPr="00534F61">
              <w:rPr>
                <w:b/>
                <w:sz w:val="20"/>
                <w:szCs w:val="20"/>
              </w:rPr>
              <w:t>Program Outcomes</w:t>
            </w:r>
          </w:p>
          <w:p w:rsidR="00AD73D8" w:rsidRPr="00534F61" w:rsidRDefault="00AD73D8" w:rsidP="00AD73D8">
            <w:pPr>
              <w:rPr>
                <w:b/>
                <w:bCs/>
                <w:sz w:val="20"/>
                <w:szCs w:val="20"/>
              </w:rPr>
            </w:pPr>
            <w:r w:rsidRPr="00534F61">
              <w:rPr>
                <w:b/>
                <w:bCs/>
                <w:sz w:val="20"/>
                <w:szCs w:val="20"/>
              </w:rPr>
              <w:t>ACEN Criteria 6.2- The program demonstrates evidence of graduates’ achievement on the licensure examination. The program most recent annual licensure examination pass rate will be at least 80% for all first-time test-takers during the same 12-month period.</w:t>
            </w:r>
          </w:p>
          <w:p w:rsidR="00AD73D8" w:rsidRPr="00534F61" w:rsidRDefault="00AD73D8" w:rsidP="00AD73D8">
            <w:pPr>
              <w:rPr>
                <w:b/>
                <w:bCs/>
                <w:sz w:val="20"/>
                <w:szCs w:val="20"/>
              </w:rPr>
            </w:pPr>
          </w:p>
          <w:p w:rsidR="00AD73D8" w:rsidRDefault="00462D45" w:rsidP="00AD73D8">
            <w:pPr>
              <w:rPr>
                <w:b/>
                <w:bCs/>
                <w:sz w:val="20"/>
                <w:szCs w:val="20"/>
              </w:rPr>
            </w:pPr>
            <w:r>
              <w:rPr>
                <w:b/>
                <w:bCs/>
                <w:sz w:val="20"/>
                <w:szCs w:val="20"/>
              </w:rPr>
              <w:t xml:space="preserve">Practical Nursing </w:t>
            </w:r>
            <w:r w:rsidR="00AD73D8" w:rsidRPr="00534F61">
              <w:rPr>
                <w:b/>
                <w:bCs/>
                <w:sz w:val="20"/>
                <w:szCs w:val="20"/>
              </w:rPr>
              <w:t>Program Licensure pass rate Outcome</w:t>
            </w:r>
            <w:r w:rsidR="00AD73D8">
              <w:rPr>
                <w:b/>
                <w:bCs/>
                <w:sz w:val="20"/>
                <w:szCs w:val="20"/>
              </w:rPr>
              <w:t>:</w:t>
            </w:r>
          </w:p>
          <w:p w:rsidR="00AD73D8" w:rsidRDefault="00AD73D8" w:rsidP="00AD73D8">
            <w:pPr>
              <w:rPr>
                <w:b/>
                <w:bCs/>
                <w:sz w:val="20"/>
                <w:szCs w:val="20"/>
              </w:rPr>
            </w:pPr>
          </w:p>
          <w:tbl>
            <w:tblPr>
              <w:tblStyle w:val="TableGrid"/>
              <w:tblW w:w="0" w:type="auto"/>
              <w:tblLook w:val="04A0" w:firstRow="1" w:lastRow="0" w:firstColumn="1" w:lastColumn="0" w:noHBand="0" w:noVBand="1"/>
            </w:tblPr>
            <w:tblGrid>
              <w:gridCol w:w="2322"/>
              <w:gridCol w:w="2323"/>
              <w:gridCol w:w="2323"/>
            </w:tblGrid>
            <w:tr w:rsidR="00AD73D8" w:rsidTr="00B46EEC">
              <w:tc>
                <w:tcPr>
                  <w:tcW w:w="2322" w:type="dxa"/>
                </w:tcPr>
                <w:p w:rsidR="00AD73D8" w:rsidRDefault="00AD73D8" w:rsidP="00AD73D8">
                  <w:pPr>
                    <w:rPr>
                      <w:b/>
                      <w:bCs/>
                      <w:sz w:val="20"/>
                      <w:szCs w:val="20"/>
                    </w:rPr>
                  </w:pPr>
                  <w:r>
                    <w:rPr>
                      <w:b/>
                      <w:bCs/>
                      <w:sz w:val="20"/>
                      <w:szCs w:val="20"/>
                    </w:rPr>
                    <w:t>Year</w:t>
                  </w:r>
                  <w:r w:rsidR="005E3DE4">
                    <w:rPr>
                      <w:b/>
                      <w:bCs/>
                      <w:sz w:val="20"/>
                      <w:szCs w:val="20"/>
                    </w:rPr>
                    <w:t xml:space="preserve"> July to June </w:t>
                  </w:r>
                </w:p>
              </w:tc>
              <w:tc>
                <w:tcPr>
                  <w:tcW w:w="2323" w:type="dxa"/>
                </w:tcPr>
                <w:p w:rsidR="00AD73D8" w:rsidRDefault="00AD73D8" w:rsidP="00AD73D8">
                  <w:pPr>
                    <w:rPr>
                      <w:b/>
                      <w:bCs/>
                      <w:sz w:val="20"/>
                      <w:szCs w:val="20"/>
                    </w:rPr>
                  </w:pPr>
                  <w:r>
                    <w:rPr>
                      <w:b/>
                      <w:bCs/>
                      <w:sz w:val="20"/>
                      <w:szCs w:val="20"/>
                    </w:rPr>
                    <w:t>Percent</w:t>
                  </w:r>
                </w:p>
              </w:tc>
              <w:tc>
                <w:tcPr>
                  <w:tcW w:w="2323" w:type="dxa"/>
                </w:tcPr>
                <w:p w:rsidR="00AD73D8" w:rsidRDefault="00AD73D8" w:rsidP="00AD73D8">
                  <w:pPr>
                    <w:rPr>
                      <w:b/>
                      <w:bCs/>
                      <w:sz w:val="20"/>
                      <w:szCs w:val="20"/>
                    </w:rPr>
                  </w:pPr>
                  <w:r>
                    <w:rPr>
                      <w:b/>
                      <w:bCs/>
                      <w:sz w:val="20"/>
                      <w:szCs w:val="20"/>
                    </w:rPr>
                    <w:t>Number of student</w:t>
                  </w:r>
                </w:p>
              </w:tc>
            </w:tr>
            <w:tr w:rsidR="00AD73D8" w:rsidTr="00B46EEC">
              <w:tc>
                <w:tcPr>
                  <w:tcW w:w="2322" w:type="dxa"/>
                </w:tcPr>
                <w:p w:rsidR="00AD73D8" w:rsidRDefault="00AD73D8" w:rsidP="00AD73D8">
                  <w:pPr>
                    <w:rPr>
                      <w:b/>
                      <w:bCs/>
                      <w:sz w:val="20"/>
                      <w:szCs w:val="20"/>
                    </w:rPr>
                  </w:pPr>
                  <w:r>
                    <w:rPr>
                      <w:b/>
                      <w:bCs/>
                      <w:sz w:val="20"/>
                      <w:szCs w:val="20"/>
                    </w:rPr>
                    <w:t>2014</w:t>
                  </w:r>
                </w:p>
              </w:tc>
              <w:tc>
                <w:tcPr>
                  <w:tcW w:w="2323" w:type="dxa"/>
                </w:tcPr>
                <w:p w:rsidR="00AD73D8" w:rsidRDefault="00462D45" w:rsidP="00AD73D8">
                  <w:pPr>
                    <w:rPr>
                      <w:b/>
                      <w:bCs/>
                      <w:sz w:val="20"/>
                      <w:szCs w:val="20"/>
                    </w:rPr>
                  </w:pPr>
                  <w:r>
                    <w:rPr>
                      <w:b/>
                      <w:bCs/>
                      <w:sz w:val="20"/>
                      <w:szCs w:val="20"/>
                    </w:rPr>
                    <w:t>93.75%</w:t>
                  </w:r>
                </w:p>
              </w:tc>
              <w:tc>
                <w:tcPr>
                  <w:tcW w:w="2323" w:type="dxa"/>
                </w:tcPr>
                <w:p w:rsidR="00AD73D8" w:rsidRDefault="00462D45" w:rsidP="00AD73D8">
                  <w:pPr>
                    <w:rPr>
                      <w:b/>
                      <w:bCs/>
                      <w:sz w:val="20"/>
                      <w:szCs w:val="20"/>
                    </w:rPr>
                  </w:pPr>
                  <w:r>
                    <w:rPr>
                      <w:b/>
                      <w:bCs/>
                      <w:sz w:val="20"/>
                      <w:szCs w:val="20"/>
                    </w:rPr>
                    <w:t>30/32</w:t>
                  </w:r>
                </w:p>
              </w:tc>
            </w:tr>
            <w:tr w:rsidR="00AD73D8" w:rsidTr="00B46EEC">
              <w:tc>
                <w:tcPr>
                  <w:tcW w:w="2322" w:type="dxa"/>
                </w:tcPr>
                <w:p w:rsidR="00AD73D8" w:rsidRDefault="00AD73D8" w:rsidP="00AD73D8">
                  <w:pPr>
                    <w:rPr>
                      <w:b/>
                      <w:bCs/>
                      <w:sz w:val="20"/>
                      <w:szCs w:val="20"/>
                    </w:rPr>
                  </w:pPr>
                  <w:r>
                    <w:rPr>
                      <w:b/>
                      <w:bCs/>
                      <w:sz w:val="20"/>
                      <w:szCs w:val="20"/>
                    </w:rPr>
                    <w:t>2015</w:t>
                  </w:r>
                </w:p>
              </w:tc>
              <w:tc>
                <w:tcPr>
                  <w:tcW w:w="2323" w:type="dxa"/>
                </w:tcPr>
                <w:p w:rsidR="00AD73D8" w:rsidRDefault="00462D45" w:rsidP="00AD73D8">
                  <w:pPr>
                    <w:rPr>
                      <w:b/>
                      <w:bCs/>
                      <w:sz w:val="20"/>
                      <w:szCs w:val="20"/>
                    </w:rPr>
                  </w:pPr>
                  <w:r>
                    <w:rPr>
                      <w:b/>
                      <w:bCs/>
                      <w:sz w:val="20"/>
                      <w:szCs w:val="20"/>
                    </w:rPr>
                    <w:t>91.30%</w:t>
                  </w:r>
                </w:p>
              </w:tc>
              <w:tc>
                <w:tcPr>
                  <w:tcW w:w="2323" w:type="dxa"/>
                </w:tcPr>
                <w:p w:rsidR="00AD73D8" w:rsidRDefault="00462D45" w:rsidP="00AD73D8">
                  <w:pPr>
                    <w:rPr>
                      <w:b/>
                      <w:bCs/>
                      <w:sz w:val="20"/>
                      <w:szCs w:val="20"/>
                    </w:rPr>
                  </w:pPr>
                  <w:r>
                    <w:rPr>
                      <w:b/>
                      <w:bCs/>
                      <w:sz w:val="20"/>
                      <w:szCs w:val="20"/>
                    </w:rPr>
                    <w:t>21/23</w:t>
                  </w:r>
                </w:p>
              </w:tc>
            </w:tr>
            <w:tr w:rsidR="00AD73D8" w:rsidTr="00B46EEC">
              <w:tc>
                <w:tcPr>
                  <w:tcW w:w="2322" w:type="dxa"/>
                </w:tcPr>
                <w:p w:rsidR="00AD73D8" w:rsidRDefault="00AD73D8" w:rsidP="00AD73D8">
                  <w:pPr>
                    <w:rPr>
                      <w:b/>
                      <w:bCs/>
                      <w:sz w:val="20"/>
                      <w:szCs w:val="20"/>
                    </w:rPr>
                  </w:pPr>
                  <w:r>
                    <w:rPr>
                      <w:b/>
                      <w:bCs/>
                      <w:sz w:val="20"/>
                      <w:szCs w:val="20"/>
                    </w:rPr>
                    <w:t>2016</w:t>
                  </w:r>
                </w:p>
              </w:tc>
              <w:tc>
                <w:tcPr>
                  <w:tcW w:w="2323" w:type="dxa"/>
                </w:tcPr>
                <w:p w:rsidR="00AD73D8" w:rsidRDefault="00462D45" w:rsidP="00AD73D8">
                  <w:pPr>
                    <w:rPr>
                      <w:b/>
                      <w:bCs/>
                      <w:sz w:val="20"/>
                      <w:szCs w:val="20"/>
                    </w:rPr>
                  </w:pPr>
                  <w:r>
                    <w:rPr>
                      <w:b/>
                      <w:bCs/>
                      <w:sz w:val="20"/>
                      <w:szCs w:val="20"/>
                    </w:rPr>
                    <w:t>88.89%</w:t>
                  </w:r>
                </w:p>
              </w:tc>
              <w:tc>
                <w:tcPr>
                  <w:tcW w:w="2323" w:type="dxa"/>
                </w:tcPr>
                <w:p w:rsidR="00AD73D8" w:rsidRDefault="00462D45" w:rsidP="00AD73D8">
                  <w:pPr>
                    <w:rPr>
                      <w:b/>
                      <w:bCs/>
                      <w:sz w:val="20"/>
                      <w:szCs w:val="20"/>
                    </w:rPr>
                  </w:pPr>
                  <w:r>
                    <w:rPr>
                      <w:b/>
                      <w:bCs/>
                      <w:sz w:val="20"/>
                      <w:szCs w:val="20"/>
                    </w:rPr>
                    <w:t>16/18</w:t>
                  </w:r>
                </w:p>
              </w:tc>
            </w:tr>
            <w:tr w:rsidR="00AD73D8" w:rsidTr="00B46EEC">
              <w:tc>
                <w:tcPr>
                  <w:tcW w:w="2322" w:type="dxa"/>
                </w:tcPr>
                <w:p w:rsidR="00AD73D8" w:rsidRDefault="00AD73D8" w:rsidP="00AD73D8">
                  <w:pPr>
                    <w:rPr>
                      <w:b/>
                      <w:bCs/>
                      <w:sz w:val="20"/>
                      <w:szCs w:val="20"/>
                    </w:rPr>
                  </w:pPr>
                  <w:r>
                    <w:rPr>
                      <w:b/>
                      <w:bCs/>
                      <w:sz w:val="20"/>
                      <w:szCs w:val="20"/>
                    </w:rPr>
                    <w:t>2017</w:t>
                  </w:r>
                </w:p>
              </w:tc>
              <w:tc>
                <w:tcPr>
                  <w:tcW w:w="2323" w:type="dxa"/>
                </w:tcPr>
                <w:p w:rsidR="00AD73D8" w:rsidRDefault="00462D45" w:rsidP="00AD73D8">
                  <w:pPr>
                    <w:rPr>
                      <w:b/>
                      <w:bCs/>
                      <w:sz w:val="20"/>
                      <w:szCs w:val="20"/>
                    </w:rPr>
                  </w:pPr>
                  <w:r>
                    <w:rPr>
                      <w:b/>
                      <w:bCs/>
                      <w:sz w:val="20"/>
                      <w:szCs w:val="20"/>
                    </w:rPr>
                    <w:t>92.86%</w:t>
                  </w:r>
                </w:p>
              </w:tc>
              <w:tc>
                <w:tcPr>
                  <w:tcW w:w="2323" w:type="dxa"/>
                </w:tcPr>
                <w:p w:rsidR="00AD73D8" w:rsidRDefault="00462D45" w:rsidP="00AD73D8">
                  <w:pPr>
                    <w:rPr>
                      <w:b/>
                      <w:bCs/>
                      <w:sz w:val="20"/>
                      <w:szCs w:val="20"/>
                    </w:rPr>
                  </w:pPr>
                  <w:r>
                    <w:rPr>
                      <w:b/>
                      <w:bCs/>
                      <w:sz w:val="20"/>
                      <w:szCs w:val="20"/>
                    </w:rPr>
                    <w:t>26/28</w:t>
                  </w:r>
                </w:p>
              </w:tc>
            </w:tr>
            <w:tr w:rsidR="00AD73D8" w:rsidTr="00B46EEC">
              <w:tc>
                <w:tcPr>
                  <w:tcW w:w="2322" w:type="dxa"/>
                </w:tcPr>
                <w:p w:rsidR="00AD73D8" w:rsidRDefault="00AD73D8" w:rsidP="00AD73D8">
                  <w:pPr>
                    <w:rPr>
                      <w:b/>
                      <w:bCs/>
                      <w:sz w:val="20"/>
                      <w:szCs w:val="20"/>
                    </w:rPr>
                  </w:pPr>
                </w:p>
              </w:tc>
              <w:tc>
                <w:tcPr>
                  <w:tcW w:w="2323" w:type="dxa"/>
                </w:tcPr>
                <w:p w:rsidR="00AD73D8" w:rsidRDefault="00AD73D8" w:rsidP="00AD73D8">
                  <w:pPr>
                    <w:rPr>
                      <w:b/>
                      <w:bCs/>
                      <w:sz w:val="20"/>
                      <w:szCs w:val="20"/>
                    </w:rPr>
                  </w:pPr>
                </w:p>
              </w:tc>
              <w:tc>
                <w:tcPr>
                  <w:tcW w:w="2323" w:type="dxa"/>
                </w:tcPr>
                <w:p w:rsidR="00AD73D8" w:rsidRDefault="00AD73D8" w:rsidP="00AD73D8">
                  <w:pPr>
                    <w:rPr>
                      <w:b/>
                      <w:bCs/>
                      <w:sz w:val="20"/>
                      <w:szCs w:val="20"/>
                    </w:rPr>
                  </w:pPr>
                </w:p>
              </w:tc>
            </w:tr>
            <w:tr w:rsidR="00AD73D8" w:rsidTr="00B46EEC">
              <w:tc>
                <w:tcPr>
                  <w:tcW w:w="2322" w:type="dxa"/>
                </w:tcPr>
                <w:p w:rsidR="00AD73D8" w:rsidRDefault="00F92C0C" w:rsidP="00AD73D8">
                  <w:pPr>
                    <w:rPr>
                      <w:b/>
                      <w:bCs/>
                      <w:sz w:val="20"/>
                      <w:szCs w:val="20"/>
                    </w:rPr>
                  </w:pPr>
                  <w:r>
                    <w:rPr>
                      <w:b/>
                      <w:bCs/>
                      <w:sz w:val="20"/>
                      <w:szCs w:val="20"/>
                    </w:rPr>
                    <w:t>4</w:t>
                  </w:r>
                  <w:r w:rsidR="00AD73D8">
                    <w:rPr>
                      <w:b/>
                      <w:bCs/>
                      <w:sz w:val="20"/>
                      <w:szCs w:val="20"/>
                    </w:rPr>
                    <w:t>-Year Average</w:t>
                  </w:r>
                </w:p>
              </w:tc>
              <w:tc>
                <w:tcPr>
                  <w:tcW w:w="2323" w:type="dxa"/>
                </w:tcPr>
                <w:p w:rsidR="00AD73D8" w:rsidRDefault="00462D45" w:rsidP="00AD73D8">
                  <w:pPr>
                    <w:rPr>
                      <w:b/>
                      <w:bCs/>
                      <w:sz w:val="20"/>
                      <w:szCs w:val="20"/>
                    </w:rPr>
                  </w:pPr>
                  <w:r>
                    <w:rPr>
                      <w:b/>
                      <w:bCs/>
                      <w:sz w:val="20"/>
                      <w:szCs w:val="20"/>
                    </w:rPr>
                    <w:t>91.70%</w:t>
                  </w:r>
                </w:p>
              </w:tc>
              <w:tc>
                <w:tcPr>
                  <w:tcW w:w="2323" w:type="dxa"/>
                </w:tcPr>
                <w:p w:rsidR="00AD73D8" w:rsidRDefault="00462D45" w:rsidP="00AD73D8">
                  <w:pPr>
                    <w:rPr>
                      <w:b/>
                      <w:bCs/>
                      <w:sz w:val="20"/>
                      <w:szCs w:val="20"/>
                    </w:rPr>
                  </w:pPr>
                  <w:r>
                    <w:rPr>
                      <w:b/>
                      <w:bCs/>
                      <w:sz w:val="20"/>
                      <w:szCs w:val="20"/>
                    </w:rPr>
                    <w:t>93/101</w:t>
                  </w:r>
                </w:p>
              </w:tc>
            </w:tr>
          </w:tbl>
          <w:p w:rsidR="00AD73D8" w:rsidRDefault="00AD73D8" w:rsidP="00AD73D8">
            <w:pPr>
              <w:rPr>
                <w:b/>
                <w:bCs/>
                <w:sz w:val="20"/>
                <w:szCs w:val="20"/>
              </w:rPr>
            </w:pPr>
          </w:p>
          <w:p w:rsidR="00AD73D8" w:rsidRDefault="00AD73D8" w:rsidP="00AD73D8">
            <w:pPr>
              <w:rPr>
                <w:b/>
                <w:bCs/>
                <w:sz w:val="20"/>
                <w:szCs w:val="20"/>
              </w:rPr>
            </w:pPr>
          </w:p>
          <w:p w:rsidR="00AD73D8" w:rsidRPr="00534F61" w:rsidRDefault="00AD73D8" w:rsidP="00AD73D8">
            <w:pPr>
              <w:rPr>
                <w:b/>
                <w:bCs/>
                <w:sz w:val="20"/>
                <w:szCs w:val="20"/>
              </w:rPr>
            </w:pPr>
          </w:p>
          <w:p w:rsidR="00AD73D8" w:rsidRPr="00534F61" w:rsidRDefault="00AD73D8" w:rsidP="00AD73D8">
            <w:pPr>
              <w:rPr>
                <w:b/>
                <w:bCs/>
                <w:sz w:val="20"/>
                <w:szCs w:val="20"/>
              </w:rPr>
            </w:pPr>
            <w:r w:rsidRPr="00534F61">
              <w:rPr>
                <w:b/>
                <w:bCs/>
                <w:sz w:val="20"/>
                <w:szCs w:val="20"/>
              </w:rPr>
              <w:t>ACEN Criteria 6.3- The program demonstrates evidence of students’ achievement in completing the nursing program. The expected level of achievement for program completion is determined by the faculty and reflects student demographics.</w:t>
            </w:r>
          </w:p>
          <w:p w:rsidR="00AD73D8" w:rsidRPr="00534F61" w:rsidRDefault="00AD73D8" w:rsidP="00AD73D8">
            <w:pPr>
              <w:rPr>
                <w:b/>
                <w:bCs/>
                <w:sz w:val="20"/>
                <w:szCs w:val="20"/>
              </w:rPr>
            </w:pPr>
            <w:r w:rsidRPr="00534F61">
              <w:rPr>
                <w:b/>
                <w:bCs/>
                <w:sz w:val="20"/>
                <w:szCs w:val="20"/>
              </w:rPr>
              <w:t>Program Completion Rate:</w:t>
            </w:r>
          </w:p>
          <w:p w:rsidR="00AD73D8" w:rsidRPr="00534F61" w:rsidRDefault="005E3DE4" w:rsidP="00AD73D8">
            <w:pPr>
              <w:numPr>
                <w:ilvl w:val="1"/>
                <w:numId w:val="2"/>
              </w:numPr>
              <w:spacing w:after="200" w:line="276" w:lineRule="auto"/>
              <w:contextualSpacing/>
              <w:rPr>
                <w:rFonts w:eastAsia="Calibri"/>
                <w:sz w:val="20"/>
                <w:szCs w:val="20"/>
              </w:rPr>
            </w:pPr>
            <w:r>
              <w:rPr>
                <w:rFonts w:eastAsia="Calibri"/>
                <w:sz w:val="20"/>
                <w:szCs w:val="20"/>
              </w:rPr>
              <w:t>75</w:t>
            </w:r>
            <w:r w:rsidR="00AD73D8" w:rsidRPr="00534F61">
              <w:rPr>
                <w:rFonts w:eastAsia="Calibri"/>
                <w:sz w:val="20"/>
                <w:szCs w:val="20"/>
              </w:rPr>
              <w:t xml:space="preserve">% of the students admitted will graduate on time with cohorts. </w:t>
            </w:r>
          </w:p>
          <w:p w:rsidR="00AD73D8" w:rsidRDefault="005E3DE4" w:rsidP="00AD73D8">
            <w:pPr>
              <w:numPr>
                <w:ilvl w:val="1"/>
                <w:numId w:val="2"/>
              </w:numPr>
              <w:spacing w:after="200" w:line="276" w:lineRule="auto"/>
              <w:contextualSpacing/>
              <w:rPr>
                <w:rFonts w:eastAsia="Calibri"/>
                <w:sz w:val="20"/>
                <w:szCs w:val="20"/>
              </w:rPr>
            </w:pPr>
            <w:r>
              <w:rPr>
                <w:rFonts w:eastAsia="Calibri"/>
                <w:sz w:val="20"/>
                <w:szCs w:val="20"/>
              </w:rPr>
              <w:t>100</w:t>
            </w:r>
            <w:r w:rsidR="00AD73D8" w:rsidRPr="00534F61">
              <w:rPr>
                <w:rFonts w:eastAsia="Calibri"/>
                <w:sz w:val="20"/>
                <w:szCs w:val="20"/>
              </w:rPr>
              <w:t>% of the returning students will complete the program within 6 semesters.</w:t>
            </w:r>
          </w:p>
          <w:p w:rsidR="005E3DE4" w:rsidRPr="00534F61" w:rsidRDefault="005E3DE4" w:rsidP="005E3DE4">
            <w:pPr>
              <w:spacing w:after="200" w:line="276" w:lineRule="auto"/>
              <w:ind w:left="1440"/>
              <w:contextualSpacing/>
              <w:rPr>
                <w:rFonts w:eastAsia="Calibri"/>
                <w:sz w:val="20"/>
                <w:szCs w:val="20"/>
              </w:rPr>
            </w:pPr>
          </w:p>
          <w:p w:rsidR="00AD73D8" w:rsidRDefault="00AD73D8" w:rsidP="00AD73D8">
            <w:pPr>
              <w:rPr>
                <w:b/>
                <w:bCs/>
                <w:sz w:val="20"/>
                <w:szCs w:val="20"/>
              </w:rPr>
            </w:pPr>
          </w:p>
          <w:tbl>
            <w:tblPr>
              <w:tblStyle w:val="TableGrid"/>
              <w:tblW w:w="6992" w:type="dxa"/>
              <w:tblLook w:val="04A0" w:firstRow="1" w:lastRow="0" w:firstColumn="1" w:lastColumn="0" w:noHBand="0" w:noVBand="1"/>
            </w:tblPr>
            <w:tblGrid>
              <w:gridCol w:w="1682"/>
              <w:gridCol w:w="2465"/>
              <w:gridCol w:w="2845"/>
            </w:tblGrid>
            <w:tr w:rsidR="005E3DE4" w:rsidRPr="00B46EEC" w:rsidTr="005E3DE4">
              <w:tc>
                <w:tcPr>
                  <w:tcW w:w="1682" w:type="dxa"/>
                </w:tcPr>
                <w:p w:rsidR="005E3DE4" w:rsidRPr="00B46EEC" w:rsidRDefault="005E3DE4" w:rsidP="00AD73D8">
                  <w:pPr>
                    <w:contextualSpacing/>
                    <w:rPr>
                      <w:rFonts w:eastAsia="Calibri"/>
                      <w:b/>
                      <w:sz w:val="20"/>
                      <w:szCs w:val="20"/>
                    </w:rPr>
                  </w:pPr>
                  <w:r w:rsidRPr="00B46EEC">
                    <w:rPr>
                      <w:rFonts w:eastAsia="Calibri"/>
                      <w:b/>
                      <w:sz w:val="20"/>
                      <w:szCs w:val="20"/>
                    </w:rPr>
                    <w:lastRenderedPageBreak/>
                    <w:t>Year</w:t>
                  </w:r>
                </w:p>
                <w:p w:rsidR="005E3DE4" w:rsidRPr="00B46EEC" w:rsidRDefault="005E3DE4" w:rsidP="00AD73D8">
                  <w:pPr>
                    <w:contextualSpacing/>
                    <w:rPr>
                      <w:rFonts w:eastAsia="Calibri"/>
                      <w:b/>
                      <w:sz w:val="20"/>
                      <w:szCs w:val="20"/>
                    </w:rPr>
                  </w:pPr>
                  <w:r>
                    <w:rPr>
                      <w:rFonts w:eastAsia="Calibri"/>
                      <w:b/>
                      <w:sz w:val="20"/>
                      <w:szCs w:val="20"/>
                    </w:rPr>
                    <w:t>May to April</w:t>
                  </w:r>
                </w:p>
              </w:tc>
              <w:tc>
                <w:tcPr>
                  <w:tcW w:w="2465" w:type="dxa"/>
                </w:tcPr>
                <w:p w:rsidR="005E3DE4" w:rsidRPr="00B46EEC" w:rsidRDefault="005E3DE4" w:rsidP="00AD73D8">
                  <w:pPr>
                    <w:contextualSpacing/>
                    <w:rPr>
                      <w:rFonts w:eastAsia="Calibri"/>
                      <w:b/>
                      <w:sz w:val="20"/>
                      <w:szCs w:val="20"/>
                    </w:rPr>
                  </w:pPr>
                  <w:r>
                    <w:rPr>
                      <w:rFonts w:eastAsia="Calibri"/>
                      <w:b/>
                      <w:sz w:val="20"/>
                      <w:szCs w:val="20"/>
                    </w:rPr>
                    <w:t xml:space="preserve">75% on time with </w:t>
                  </w:r>
                  <w:r w:rsidRPr="00B46EEC">
                    <w:rPr>
                      <w:rFonts w:eastAsia="Calibri"/>
                      <w:b/>
                      <w:sz w:val="20"/>
                      <w:szCs w:val="20"/>
                    </w:rPr>
                    <w:t xml:space="preserve">Cohort </w:t>
                  </w:r>
                </w:p>
              </w:tc>
              <w:tc>
                <w:tcPr>
                  <w:tcW w:w="2845" w:type="dxa"/>
                </w:tcPr>
                <w:p w:rsidR="005E3DE4" w:rsidRPr="00B46EEC" w:rsidRDefault="005E3DE4" w:rsidP="00AD73D8">
                  <w:pPr>
                    <w:contextualSpacing/>
                    <w:rPr>
                      <w:rFonts w:eastAsia="Calibri"/>
                      <w:b/>
                      <w:sz w:val="20"/>
                      <w:szCs w:val="20"/>
                    </w:rPr>
                  </w:pPr>
                  <w:r>
                    <w:rPr>
                      <w:rFonts w:eastAsia="Calibri"/>
                      <w:b/>
                      <w:sz w:val="20"/>
                      <w:szCs w:val="20"/>
                    </w:rPr>
                    <w:t xml:space="preserve">100% returning </w:t>
                  </w:r>
                  <w:r w:rsidRPr="00B46EEC">
                    <w:rPr>
                      <w:rFonts w:eastAsia="Calibri"/>
                      <w:b/>
                      <w:sz w:val="20"/>
                      <w:szCs w:val="20"/>
                    </w:rPr>
                    <w:t xml:space="preserve"> Student</w:t>
                  </w:r>
                </w:p>
              </w:tc>
            </w:tr>
            <w:tr w:rsidR="005E3DE4" w:rsidRPr="00B46EEC" w:rsidTr="005E3DE4">
              <w:tc>
                <w:tcPr>
                  <w:tcW w:w="1682" w:type="dxa"/>
                </w:tcPr>
                <w:p w:rsidR="005E3DE4" w:rsidRPr="00B46EEC" w:rsidRDefault="005E3DE4" w:rsidP="00AD73D8">
                  <w:pPr>
                    <w:contextualSpacing/>
                    <w:rPr>
                      <w:rFonts w:eastAsia="Calibri"/>
                      <w:b/>
                      <w:sz w:val="20"/>
                      <w:szCs w:val="20"/>
                    </w:rPr>
                  </w:pPr>
                  <w:r>
                    <w:rPr>
                      <w:rFonts w:eastAsia="Calibri"/>
                      <w:b/>
                      <w:sz w:val="20"/>
                      <w:szCs w:val="20"/>
                    </w:rPr>
                    <w:t>2015-</w:t>
                  </w:r>
                  <w:r w:rsidRPr="00B46EEC">
                    <w:rPr>
                      <w:rFonts w:eastAsia="Calibri"/>
                      <w:b/>
                      <w:sz w:val="20"/>
                      <w:szCs w:val="20"/>
                    </w:rPr>
                    <w:t>2016</w:t>
                  </w:r>
                </w:p>
              </w:tc>
              <w:tc>
                <w:tcPr>
                  <w:tcW w:w="2465" w:type="dxa"/>
                </w:tcPr>
                <w:p w:rsidR="005E3DE4" w:rsidRPr="00F92C0C" w:rsidRDefault="005E3DE4" w:rsidP="00AD73D8">
                  <w:pPr>
                    <w:contextualSpacing/>
                    <w:rPr>
                      <w:rFonts w:eastAsia="Calibri"/>
                      <w:b/>
                      <w:sz w:val="20"/>
                      <w:szCs w:val="20"/>
                    </w:rPr>
                  </w:pPr>
                  <w:r w:rsidRPr="00F92C0C">
                    <w:rPr>
                      <w:rFonts w:eastAsia="Calibri"/>
                      <w:b/>
                      <w:sz w:val="20"/>
                      <w:szCs w:val="20"/>
                    </w:rPr>
                    <w:t>26/28 =</w:t>
                  </w:r>
                  <w:r w:rsidR="000526C6" w:rsidRPr="00F92C0C">
                    <w:rPr>
                      <w:rFonts w:eastAsia="Calibri"/>
                      <w:b/>
                      <w:sz w:val="20"/>
                      <w:szCs w:val="20"/>
                    </w:rPr>
                    <w:t xml:space="preserve"> </w:t>
                  </w:r>
                  <w:r w:rsidRPr="00F92C0C">
                    <w:rPr>
                      <w:rFonts w:eastAsia="Calibri"/>
                      <w:b/>
                      <w:sz w:val="20"/>
                      <w:szCs w:val="20"/>
                    </w:rPr>
                    <w:t>92 %</w:t>
                  </w:r>
                </w:p>
              </w:tc>
              <w:tc>
                <w:tcPr>
                  <w:tcW w:w="2845" w:type="dxa"/>
                </w:tcPr>
                <w:p w:rsidR="005E3DE4" w:rsidRPr="00F92C0C" w:rsidRDefault="005E3DE4" w:rsidP="00AD73D8">
                  <w:pPr>
                    <w:contextualSpacing/>
                    <w:rPr>
                      <w:rFonts w:eastAsia="Calibri"/>
                      <w:b/>
                      <w:sz w:val="20"/>
                      <w:szCs w:val="20"/>
                    </w:rPr>
                  </w:pPr>
                  <w:r w:rsidRPr="00F92C0C">
                    <w:rPr>
                      <w:rFonts w:eastAsia="Calibri"/>
                      <w:b/>
                      <w:sz w:val="20"/>
                      <w:szCs w:val="20"/>
                    </w:rPr>
                    <w:t>2/2 = 100%</w:t>
                  </w:r>
                </w:p>
              </w:tc>
            </w:tr>
            <w:tr w:rsidR="005E3DE4" w:rsidRPr="00B46EEC" w:rsidTr="005E3DE4">
              <w:tc>
                <w:tcPr>
                  <w:tcW w:w="1682" w:type="dxa"/>
                </w:tcPr>
                <w:p w:rsidR="005E3DE4" w:rsidRPr="00B46EEC" w:rsidRDefault="005E3DE4" w:rsidP="00AD73D8">
                  <w:pPr>
                    <w:contextualSpacing/>
                    <w:rPr>
                      <w:rFonts w:eastAsia="Calibri"/>
                      <w:b/>
                      <w:sz w:val="20"/>
                      <w:szCs w:val="20"/>
                    </w:rPr>
                  </w:pPr>
                  <w:r>
                    <w:rPr>
                      <w:rFonts w:eastAsia="Calibri"/>
                      <w:b/>
                      <w:sz w:val="20"/>
                      <w:szCs w:val="20"/>
                    </w:rPr>
                    <w:t>2016-</w:t>
                  </w:r>
                  <w:r w:rsidRPr="00B46EEC">
                    <w:rPr>
                      <w:rFonts w:eastAsia="Calibri"/>
                      <w:b/>
                      <w:sz w:val="20"/>
                      <w:szCs w:val="20"/>
                    </w:rPr>
                    <w:t>2017</w:t>
                  </w:r>
                </w:p>
              </w:tc>
              <w:tc>
                <w:tcPr>
                  <w:tcW w:w="2465" w:type="dxa"/>
                </w:tcPr>
                <w:p w:rsidR="005E3DE4" w:rsidRPr="00F92C0C" w:rsidRDefault="000526C6" w:rsidP="00AD73D8">
                  <w:pPr>
                    <w:contextualSpacing/>
                    <w:rPr>
                      <w:rFonts w:eastAsia="Calibri"/>
                      <w:b/>
                      <w:sz w:val="20"/>
                      <w:szCs w:val="20"/>
                    </w:rPr>
                  </w:pPr>
                  <w:r w:rsidRPr="00F92C0C">
                    <w:rPr>
                      <w:rFonts w:eastAsia="Calibri"/>
                      <w:b/>
                      <w:sz w:val="20"/>
                      <w:szCs w:val="20"/>
                    </w:rPr>
                    <w:t>23/26 = 88%</w:t>
                  </w:r>
                </w:p>
              </w:tc>
              <w:tc>
                <w:tcPr>
                  <w:tcW w:w="2845" w:type="dxa"/>
                </w:tcPr>
                <w:p w:rsidR="005E3DE4" w:rsidRPr="00F92C0C" w:rsidRDefault="00AD3ACB" w:rsidP="00AD73D8">
                  <w:pPr>
                    <w:contextualSpacing/>
                    <w:rPr>
                      <w:rFonts w:eastAsia="Calibri"/>
                      <w:b/>
                      <w:sz w:val="20"/>
                      <w:szCs w:val="20"/>
                    </w:rPr>
                  </w:pPr>
                  <w:r w:rsidRPr="00F92C0C">
                    <w:rPr>
                      <w:rFonts w:eastAsia="Calibri"/>
                      <w:b/>
                      <w:sz w:val="20"/>
                      <w:szCs w:val="20"/>
                    </w:rPr>
                    <w:t>6/6 = 100%</w:t>
                  </w:r>
                </w:p>
              </w:tc>
            </w:tr>
            <w:tr w:rsidR="005E3DE4" w:rsidRPr="00B46EEC" w:rsidTr="005E3DE4">
              <w:tc>
                <w:tcPr>
                  <w:tcW w:w="1682" w:type="dxa"/>
                </w:tcPr>
                <w:p w:rsidR="005E3DE4" w:rsidRPr="00B46EEC" w:rsidRDefault="005E3DE4" w:rsidP="00AD73D8">
                  <w:pPr>
                    <w:contextualSpacing/>
                    <w:rPr>
                      <w:rFonts w:eastAsia="Calibri"/>
                      <w:b/>
                      <w:sz w:val="20"/>
                      <w:szCs w:val="20"/>
                    </w:rPr>
                  </w:pPr>
                  <w:r>
                    <w:rPr>
                      <w:rFonts w:eastAsia="Calibri"/>
                      <w:b/>
                      <w:sz w:val="20"/>
                      <w:szCs w:val="20"/>
                    </w:rPr>
                    <w:t>2017-2018</w:t>
                  </w:r>
                </w:p>
              </w:tc>
              <w:tc>
                <w:tcPr>
                  <w:tcW w:w="2465" w:type="dxa"/>
                </w:tcPr>
                <w:p w:rsidR="005E3DE4" w:rsidRPr="00F92C0C" w:rsidRDefault="000C7CCC" w:rsidP="00AD73D8">
                  <w:pPr>
                    <w:contextualSpacing/>
                    <w:rPr>
                      <w:rFonts w:eastAsia="Calibri"/>
                      <w:b/>
                      <w:sz w:val="20"/>
                      <w:szCs w:val="20"/>
                    </w:rPr>
                  </w:pPr>
                  <w:r w:rsidRPr="00F92C0C">
                    <w:rPr>
                      <w:rFonts w:eastAsia="Calibri"/>
                      <w:b/>
                      <w:sz w:val="20"/>
                      <w:szCs w:val="20"/>
                    </w:rPr>
                    <w:t xml:space="preserve">23/30 = </w:t>
                  </w:r>
                  <w:r w:rsidR="00DD74FA" w:rsidRPr="00F92C0C">
                    <w:rPr>
                      <w:rFonts w:eastAsia="Calibri"/>
                      <w:b/>
                      <w:sz w:val="20"/>
                      <w:szCs w:val="20"/>
                    </w:rPr>
                    <w:t>76%</w:t>
                  </w:r>
                </w:p>
              </w:tc>
              <w:tc>
                <w:tcPr>
                  <w:tcW w:w="2845" w:type="dxa"/>
                </w:tcPr>
                <w:p w:rsidR="005E3DE4" w:rsidRPr="00F92C0C" w:rsidRDefault="000C7CCC" w:rsidP="00AD73D8">
                  <w:pPr>
                    <w:contextualSpacing/>
                    <w:rPr>
                      <w:rFonts w:eastAsia="Calibri"/>
                      <w:b/>
                      <w:sz w:val="20"/>
                      <w:szCs w:val="20"/>
                    </w:rPr>
                  </w:pPr>
                  <w:r w:rsidRPr="00F92C0C">
                    <w:rPr>
                      <w:rFonts w:eastAsia="Calibri"/>
                      <w:b/>
                      <w:sz w:val="20"/>
                      <w:szCs w:val="20"/>
                    </w:rPr>
                    <w:t>2/2 = 100%</w:t>
                  </w:r>
                </w:p>
              </w:tc>
            </w:tr>
            <w:tr w:rsidR="005E3DE4" w:rsidRPr="00B46EEC" w:rsidTr="005E3DE4">
              <w:tc>
                <w:tcPr>
                  <w:tcW w:w="1682" w:type="dxa"/>
                </w:tcPr>
                <w:p w:rsidR="005E3DE4" w:rsidRPr="00B46EEC" w:rsidRDefault="00DD74FA" w:rsidP="00AD73D8">
                  <w:pPr>
                    <w:contextualSpacing/>
                    <w:rPr>
                      <w:rFonts w:eastAsia="Calibri"/>
                      <w:b/>
                      <w:sz w:val="20"/>
                      <w:szCs w:val="20"/>
                    </w:rPr>
                  </w:pPr>
                  <w:r>
                    <w:rPr>
                      <w:rFonts w:eastAsia="Calibri"/>
                      <w:b/>
                      <w:sz w:val="20"/>
                      <w:szCs w:val="20"/>
                    </w:rPr>
                    <w:t>3</w:t>
                  </w:r>
                  <w:r w:rsidR="005E3DE4" w:rsidRPr="00B46EEC">
                    <w:rPr>
                      <w:rFonts w:eastAsia="Calibri"/>
                      <w:b/>
                      <w:sz w:val="20"/>
                      <w:szCs w:val="20"/>
                    </w:rPr>
                    <w:t>-Year Average</w:t>
                  </w:r>
                </w:p>
              </w:tc>
              <w:tc>
                <w:tcPr>
                  <w:tcW w:w="2465" w:type="dxa"/>
                </w:tcPr>
                <w:p w:rsidR="005E3DE4" w:rsidRPr="00F92C0C" w:rsidRDefault="00DD74FA" w:rsidP="00AD73D8">
                  <w:pPr>
                    <w:contextualSpacing/>
                    <w:rPr>
                      <w:rFonts w:eastAsia="Calibri"/>
                      <w:b/>
                      <w:sz w:val="20"/>
                      <w:szCs w:val="20"/>
                    </w:rPr>
                  </w:pPr>
                  <w:r w:rsidRPr="00F92C0C">
                    <w:rPr>
                      <w:rFonts w:eastAsia="Calibri"/>
                      <w:b/>
                      <w:sz w:val="20"/>
                      <w:szCs w:val="20"/>
                    </w:rPr>
                    <w:t xml:space="preserve"> 85%</w:t>
                  </w:r>
                </w:p>
              </w:tc>
              <w:tc>
                <w:tcPr>
                  <w:tcW w:w="2845" w:type="dxa"/>
                </w:tcPr>
                <w:p w:rsidR="005E3DE4" w:rsidRPr="00F92C0C" w:rsidRDefault="00DD74FA" w:rsidP="00AD73D8">
                  <w:pPr>
                    <w:contextualSpacing/>
                    <w:rPr>
                      <w:rFonts w:eastAsia="Calibri"/>
                      <w:b/>
                      <w:sz w:val="20"/>
                      <w:szCs w:val="20"/>
                    </w:rPr>
                  </w:pPr>
                  <w:r w:rsidRPr="00F92C0C">
                    <w:rPr>
                      <w:rFonts w:eastAsia="Calibri"/>
                      <w:b/>
                      <w:sz w:val="20"/>
                      <w:szCs w:val="20"/>
                    </w:rPr>
                    <w:t>100%</w:t>
                  </w:r>
                </w:p>
              </w:tc>
            </w:tr>
          </w:tbl>
          <w:p w:rsidR="00AD73D8" w:rsidRPr="00B46EEC" w:rsidRDefault="00AD73D8" w:rsidP="00AD73D8">
            <w:pPr>
              <w:contextualSpacing/>
              <w:rPr>
                <w:rFonts w:eastAsia="Calibri"/>
                <w:sz w:val="20"/>
                <w:szCs w:val="20"/>
              </w:rPr>
            </w:pPr>
            <w:r w:rsidRPr="00B46EEC">
              <w:rPr>
                <w:rFonts w:eastAsia="Calibri"/>
                <w:sz w:val="20"/>
                <w:szCs w:val="20"/>
              </w:rPr>
              <w:t xml:space="preserve"> </w:t>
            </w:r>
          </w:p>
          <w:p w:rsidR="00AD73D8" w:rsidRPr="00534F61" w:rsidRDefault="00AD73D8" w:rsidP="00AD73D8">
            <w:pPr>
              <w:rPr>
                <w:b/>
                <w:bCs/>
                <w:sz w:val="20"/>
                <w:szCs w:val="20"/>
              </w:rPr>
            </w:pPr>
          </w:p>
          <w:p w:rsidR="00AD73D8" w:rsidRPr="00AD73D8" w:rsidRDefault="00AD73D8" w:rsidP="00AD73D8">
            <w:pPr>
              <w:autoSpaceDE w:val="0"/>
              <w:autoSpaceDN w:val="0"/>
              <w:adjustRightInd w:val="0"/>
              <w:rPr>
                <w:rFonts w:ascii="Arial" w:hAnsi="Arial" w:cs="Arial"/>
                <w:b/>
                <w:bCs/>
                <w:color w:val="000000"/>
                <w:sz w:val="20"/>
                <w:szCs w:val="20"/>
              </w:rPr>
            </w:pPr>
            <w:r w:rsidRPr="00AD73D8">
              <w:rPr>
                <w:rFonts w:ascii="Arial" w:hAnsi="Arial" w:cs="Arial"/>
                <w:b/>
                <w:bCs/>
                <w:color w:val="000000"/>
                <w:sz w:val="20"/>
                <w:szCs w:val="20"/>
              </w:rPr>
              <w:t xml:space="preserve">ACEN Criteria 6.4- The program demonstrates evidence of graduates’ achievement in job placement. The expected level of achievement for job placement is determined by the faculty and reflects program demographics. </w:t>
            </w:r>
          </w:p>
          <w:p w:rsidR="00AD73D8" w:rsidRPr="00AD73D8" w:rsidRDefault="00AD73D8" w:rsidP="00AD73D8">
            <w:pPr>
              <w:autoSpaceDE w:val="0"/>
              <w:autoSpaceDN w:val="0"/>
              <w:adjustRightInd w:val="0"/>
              <w:rPr>
                <w:rFonts w:ascii="Arial" w:hAnsi="Arial" w:cs="Arial"/>
                <w:color w:val="000000"/>
                <w:sz w:val="20"/>
                <w:szCs w:val="20"/>
              </w:rPr>
            </w:pPr>
          </w:p>
          <w:p w:rsidR="00AD73D8" w:rsidRPr="00AD73D8" w:rsidRDefault="00AD73D8" w:rsidP="00AD73D8">
            <w:pPr>
              <w:rPr>
                <w:rFonts w:ascii="Arial" w:hAnsi="Arial" w:cs="Arial"/>
                <w:b/>
                <w:bCs/>
                <w:color w:val="000000"/>
                <w:sz w:val="20"/>
                <w:szCs w:val="20"/>
              </w:rPr>
            </w:pPr>
            <w:r w:rsidRPr="00AD73D8">
              <w:rPr>
                <w:rFonts w:ascii="Arial" w:hAnsi="Arial" w:cs="Arial"/>
                <w:b/>
                <w:bCs/>
                <w:color w:val="000000"/>
                <w:sz w:val="20"/>
                <w:szCs w:val="20"/>
              </w:rPr>
              <w:t xml:space="preserve">Job Placement: </w:t>
            </w:r>
          </w:p>
          <w:p w:rsidR="00AD73D8" w:rsidRPr="00AD73D8" w:rsidRDefault="00AD73D8" w:rsidP="00AD73D8">
            <w:pPr>
              <w:rPr>
                <w:rFonts w:eastAsia="Calibri"/>
                <w:sz w:val="20"/>
                <w:szCs w:val="20"/>
              </w:rPr>
            </w:pPr>
            <w:r w:rsidRPr="00AD73D8">
              <w:rPr>
                <w:rFonts w:eastAsia="Calibri"/>
                <w:sz w:val="20"/>
                <w:szCs w:val="20"/>
              </w:rPr>
              <w:t>At least 80% of the graduates seeking employment will be employed one year after graduation. (KMS Survey results)</w:t>
            </w:r>
          </w:p>
          <w:p w:rsidR="00AD73D8" w:rsidRDefault="00AD73D8" w:rsidP="00AD73D8">
            <w:pPr>
              <w:rPr>
                <w:b/>
                <w:bCs/>
                <w:sz w:val="20"/>
                <w:szCs w:val="20"/>
              </w:rPr>
            </w:pPr>
          </w:p>
          <w:tbl>
            <w:tblPr>
              <w:tblStyle w:val="TableGrid"/>
              <w:tblW w:w="0" w:type="auto"/>
              <w:tblLook w:val="04A0" w:firstRow="1" w:lastRow="0" w:firstColumn="1" w:lastColumn="0" w:noHBand="0" w:noVBand="1"/>
            </w:tblPr>
            <w:tblGrid>
              <w:gridCol w:w="2322"/>
              <w:gridCol w:w="2323"/>
              <w:gridCol w:w="2323"/>
            </w:tblGrid>
            <w:tr w:rsidR="00F541E3" w:rsidTr="00F541E3">
              <w:tc>
                <w:tcPr>
                  <w:tcW w:w="2322" w:type="dxa"/>
                </w:tcPr>
                <w:p w:rsidR="00F541E3" w:rsidRDefault="00F541E3" w:rsidP="00AD73D8">
                  <w:pPr>
                    <w:rPr>
                      <w:b/>
                      <w:bCs/>
                      <w:sz w:val="20"/>
                      <w:szCs w:val="20"/>
                    </w:rPr>
                  </w:pPr>
                  <w:r>
                    <w:rPr>
                      <w:b/>
                      <w:bCs/>
                      <w:sz w:val="20"/>
                      <w:szCs w:val="20"/>
                    </w:rPr>
                    <w:t>Year</w:t>
                  </w:r>
                </w:p>
                <w:p w:rsidR="00F541E3" w:rsidRDefault="005E3DE4" w:rsidP="00AD73D8">
                  <w:pPr>
                    <w:rPr>
                      <w:b/>
                      <w:bCs/>
                      <w:sz w:val="20"/>
                      <w:szCs w:val="20"/>
                    </w:rPr>
                  </w:pPr>
                  <w:r>
                    <w:rPr>
                      <w:b/>
                      <w:bCs/>
                      <w:sz w:val="20"/>
                      <w:szCs w:val="20"/>
                    </w:rPr>
                    <w:t>May to April</w:t>
                  </w:r>
                </w:p>
              </w:tc>
              <w:tc>
                <w:tcPr>
                  <w:tcW w:w="2323" w:type="dxa"/>
                </w:tcPr>
                <w:p w:rsidR="00F541E3" w:rsidRDefault="00F541E3" w:rsidP="00AD73D8">
                  <w:pPr>
                    <w:rPr>
                      <w:b/>
                      <w:bCs/>
                      <w:sz w:val="20"/>
                      <w:szCs w:val="20"/>
                    </w:rPr>
                  </w:pPr>
                  <w:r>
                    <w:rPr>
                      <w:b/>
                      <w:bCs/>
                      <w:sz w:val="20"/>
                      <w:szCs w:val="20"/>
                    </w:rPr>
                    <w:t>Percent Employed in Nursing Field</w:t>
                  </w:r>
                </w:p>
              </w:tc>
              <w:tc>
                <w:tcPr>
                  <w:tcW w:w="2323" w:type="dxa"/>
                </w:tcPr>
                <w:p w:rsidR="00F541E3" w:rsidRDefault="00A94BB5" w:rsidP="00AD73D8">
                  <w:pPr>
                    <w:rPr>
                      <w:b/>
                      <w:bCs/>
                      <w:sz w:val="20"/>
                      <w:szCs w:val="20"/>
                    </w:rPr>
                  </w:pPr>
                  <w:r>
                    <w:rPr>
                      <w:b/>
                      <w:bCs/>
                      <w:sz w:val="20"/>
                      <w:szCs w:val="20"/>
                    </w:rPr>
                    <w:t xml:space="preserve">Number of Students </w:t>
                  </w:r>
                  <w:r w:rsidR="00F541E3">
                    <w:rPr>
                      <w:b/>
                      <w:bCs/>
                      <w:sz w:val="20"/>
                      <w:szCs w:val="20"/>
                    </w:rPr>
                    <w:t>Continued Education</w:t>
                  </w:r>
                </w:p>
              </w:tc>
            </w:tr>
            <w:tr w:rsidR="00F541E3" w:rsidTr="00F541E3">
              <w:tc>
                <w:tcPr>
                  <w:tcW w:w="2322" w:type="dxa"/>
                </w:tcPr>
                <w:p w:rsidR="00F541E3" w:rsidRDefault="00F541E3" w:rsidP="00AD73D8">
                  <w:pPr>
                    <w:rPr>
                      <w:b/>
                      <w:bCs/>
                      <w:sz w:val="20"/>
                      <w:szCs w:val="20"/>
                    </w:rPr>
                  </w:pPr>
                  <w:r>
                    <w:rPr>
                      <w:b/>
                      <w:bCs/>
                      <w:sz w:val="20"/>
                      <w:szCs w:val="20"/>
                    </w:rPr>
                    <w:t>2015</w:t>
                  </w:r>
                  <w:r w:rsidR="00DD74FA">
                    <w:rPr>
                      <w:b/>
                      <w:bCs/>
                      <w:sz w:val="20"/>
                      <w:szCs w:val="20"/>
                    </w:rPr>
                    <w:t>-2016</w:t>
                  </w:r>
                </w:p>
              </w:tc>
              <w:tc>
                <w:tcPr>
                  <w:tcW w:w="2323" w:type="dxa"/>
                </w:tcPr>
                <w:p w:rsidR="00F541E3" w:rsidRDefault="00F92C0C" w:rsidP="00AD73D8">
                  <w:pPr>
                    <w:rPr>
                      <w:b/>
                      <w:bCs/>
                      <w:sz w:val="20"/>
                      <w:szCs w:val="20"/>
                    </w:rPr>
                  </w:pPr>
                  <w:r>
                    <w:rPr>
                      <w:b/>
                      <w:bCs/>
                      <w:sz w:val="20"/>
                      <w:szCs w:val="20"/>
                    </w:rPr>
                    <w:t>21/28 = 75%</w:t>
                  </w:r>
                </w:p>
              </w:tc>
              <w:tc>
                <w:tcPr>
                  <w:tcW w:w="2323" w:type="dxa"/>
                </w:tcPr>
                <w:p w:rsidR="00F541E3" w:rsidRDefault="00F92C0C" w:rsidP="00AD73D8">
                  <w:pPr>
                    <w:rPr>
                      <w:b/>
                      <w:bCs/>
                      <w:sz w:val="20"/>
                      <w:szCs w:val="20"/>
                    </w:rPr>
                  </w:pPr>
                  <w:r>
                    <w:rPr>
                      <w:b/>
                      <w:bCs/>
                      <w:sz w:val="20"/>
                      <w:szCs w:val="20"/>
                    </w:rPr>
                    <w:t>3</w:t>
                  </w:r>
                </w:p>
              </w:tc>
            </w:tr>
            <w:tr w:rsidR="00F541E3" w:rsidTr="00F541E3">
              <w:tc>
                <w:tcPr>
                  <w:tcW w:w="2322" w:type="dxa"/>
                </w:tcPr>
                <w:p w:rsidR="00F541E3" w:rsidRDefault="00F541E3" w:rsidP="00AD73D8">
                  <w:pPr>
                    <w:rPr>
                      <w:b/>
                      <w:bCs/>
                      <w:sz w:val="20"/>
                      <w:szCs w:val="20"/>
                    </w:rPr>
                  </w:pPr>
                  <w:r>
                    <w:rPr>
                      <w:b/>
                      <w:bCs/>
                      <w:sz w:val="20"/>
                      <w:szCs w:val="20"/>
                    </w:rPr>
                    <w:t>2016</w:t>
                  </w:r>
                  <w:r w:rsidR="00DD74FA">
                    <w:rPr>
                      <w:b/>
                      <w:bCs/>
                      <w:sz w:val="20"/>
                      <w:szCs w:val="20"/>
                    </w:rPr>
                    <w:t>-2017</w:t>
                  </w:r>
                </w:p>
              </w:tc>
              <w:tc>
                <w:tcPr>
                  <w:tcW w:w="2323" w:type="dxa"/>
                </w:tcPr>
                <w:p w:rsidR="00F541E3" w:rsidRDefault="00F92C0C" w:rsidP="00AD73D8">
                  <w:pPr>
                    <w:rPr>
                      <w:b/>
                      <w:bCs/>
                      <w:sz w:val="20"/>
                      <w:szCs w:val="20"/>
                    </w:rPr>
                  </w:pPr>
                  <w:r>
                    <w:rPr>
                      <w:b/>
                      <w:bCs/>
                      <w:sz w:val="20"/>
                      <w:szCs w:val="20"/>
                    </w:rPr>
                    <w:t>23/26 = 88%</w:t>
                  </w:r>
                </w:p>
              </w:tc>
              <w:tc>
                <w:tcPr>
                  <w:tcW w:w="2323" w:type="dxa"/>
                </w:tcPr>
                <w:p w:rsidR="00F541E3" w:rsidRDefault="00F92C0C" w:rsidP="00AD73D8">
                  <w:pPr>
                    <w:rPr>
                      <w:b/>
                      <w:bCs/>
                      <w:sz w:val="20"/>
                      <w:szCs w:val="20"/>
                    </w:rPr>
                  </w:pPr>
                  <w:r>
                    <w:rPr>
                      <w:b/>
                      <w:bCs/>
                      <w:sz w:val="20"/>
                      <w:szCs w:val="20"/>
                    </w:rPr>
                    <w:t>1</w:t>
                  </w:r>
                </w:p>
              </w:tc>
            </w:tr>
            <w:tr w:rsidR="00F541E3" w:rsidTr="00F541E3">
              <w:tc>
                <w:tcPr>
                  <w:tcW w:w="2322" w:type="dxa"/>
                </w:tcPr>
                <w:p w:rsidR="00F541E3" w:rsidRPr="00F92C0C" w:rsidRDefault="00F92C0C" w:rsidP="00AD73D8">
                  <w:pPr>
                    <w:rPr>
                      <w:b/>
                      <w:bCs/>
                      <w:sz w:val="20"/>
                      <w:szCs w:val="20"/>
                    </w:rPr>
                  </w:pPr>
                  <w:r w:rsidRPr="00F92C0C">
                    <w:rPr>
                      <w:b/>
                      <w:bCs/>
                      <w:sz w:val="20"/>
                      <w:szCs w:val="20"/>
                    </w:rPr>
                    <w:t>2-Year Average</w:t>
                  </w:r>
                </w:p>
              </w:tc>
              <w:tc>
                <w:tcPr>
                  <w:tcW w:w="2323" w:type="dxa"/>
                </w:tcPr>
                <w:p w:rsidR="00F541E3" w:rsidRPr="00F92C0C" w:rsidRDefault="00F92C0C" w:rsidP="00AD73D8">
                  <w:pPr>
                    <w:rPr>
                      <w:b/>
                      <w:bCs/>
                      <w:sz w:val="20"/>
                      <w:szCs w:val="20"/>
                    </w:rPr>
                  </w:pPr>
                  <w:r w:rsidRPr="00F92C0C">
                    <w:rPr>
                      <w:b/>
                      <w:bCs/>
                      <w:sz w:val="20"/>
                      <w:szCs w:val="20"/>
                    </w:rPr>
                    <w:t>81.5%</w:t>
                  </w:r>
                </w:p>
              </w:tc>
              <w:tc>
                <w:tcPr>
                  <w:tcW w:w="2323" w:type="dxa"/>
                </w:tcPr>
                <w:p w:rsidR="00F541E3" w:rsidRPr="00F92C0C" w:rsidRDefault="00F92C0C" w:rsidP="00AD73D8">
                  <w:pPr>
                    <w:rPr>
                      <w:b/>
                      <w:bCs/>
                      <w:sz w:val="20"/>
                      <w:szCs w:val="20"/>
                    </w:rPr>
                  </w:pPr>
                  <w:r w:rsidRPr="00F92C0C">
                    <w:rPr>
                      <w:b/>
                      <w:bCs/>
                      <w:sz w:val="20"/>
                      <w:szCs w:val="20"/>
                    </w:rPr>
                    <w:t>4</w:t>
                  </w:r>
                </w:p>
              </w:tc>
            </w:tr>
          </w:tbl>
          <w:p w:rsidR="00AD73D8" w:rsidRPr="00534F61" w:rsidRDefault="00AD73D8" w:rsidP="00AD73D8">
            <w:pPr>
              <w:rPr>
                <w:b/>
                <w:bCs/>
                <w:sz w:val="20"/>
                <w:szCs w:val="20"/>
              </w:rPr>
            </w:pPr>
          </w:p>
          <w:p w:rsidR="00AD73D8" w:rsidRPr="00534F61" w:rsidRDefault="00AD73D8" w:rsidP="00AD73D8">
            <w:pPr>
              <w:rPr>
                <w:b/>
                <w:bCs/>
                <w:sz w:val="20"/>
                <w:szCs w:val="20"/>
              </w:rPr>
            </w:pPr>
            <w:r w:rsidRPr="00534F61">
              <w:rPr>
                <w:b/>
                <w:bCs/>
                <w:sz w:val="20"/>
                <w:szCs w:val="20"/>
              </w:rPr>
              <w:t xml:space="preserve">                                                 </w:t>
            </w:r>
          </w:p>
          <w:p w:rsidR="00AD73D8" w:rsidRPr="00534F61" w:rsidRDefault="00AD73D8" w:rsidP="00AD73D8">
            <w:pPr>
              <w:spacing w:before="100" w:beforeAutospacing="1"/>
              <w:jc w:val="center"/>
              <w:rPr>
                <w:sz w:val="20"/>
                <w:szCs w:val="20"/>
              </w:rPr>
            </w:pPr>
            <w:r w:rsidRPr="00534F61">
              <w:rPr>
                <w:sz w:val="20"/>
                <w:szCs w:val="20"/>
              </w:rPr>
              <w:t> </w:t>
            </w:r>
          </w:p>
        </w:tc>
      </w:tr>
    </w:tbl>
    <w:p w:rsidR="003F0321" w:rsidRDefault="003F0321" w:rsidP="003F0321">
      <w:pPr>
        <w:spacing w:before="100" w:beforeAutospacing="1" w:after="100" w:afterAutospacing="1"/>
        <w:rPr>
          <w:rFonts w:ascii="Calibri" w:hAnsi="Calibri" w:cs="Calibri"/>
          <w:color w:val="000000"/>
        </w:rPr>
      </w:pPr>
      <w:r>
        <w:rPr>
          <w:rFonts w:ascii="Calibri" w:hAnsi="Calibri" w:cs="Calibri"/>
          <w:color w:val="000000"/>
        </w:rPr>
        <w:lastRenderedPageBreak/>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09"/>
        <w:gridCol w:w="8141"/>
      </w:tblGrid>
      <w:tr w:rsidR="003F0321" w:rsidTr="003011DD">
        <w:tc>
          <w:tcPr>
            <w:tcW w:w="2155" w:type="dxa"/>
            <w:tcBorders>
              <w:top w:val="single" w:sz="4" w:space="0" w:color="auto"/>
              <w:left w:val="single" w:sz="4" w:space="0" w:color="auto"/>
              <w:bottom w:val="single" w:sz="4" w:space="0" w:color="auto"/>
              <w:right w:val="single" w:sz="4" w:space="0" w:color="auto"/>
            </w:tcBorders>
            <w:hideMark/>
          </w:tcPr>
          <w:p w:rsidR="003F0321" w:rsidRPr="00462D45" w:rsidRDefault="003F0321">
            <w:pPr>
              <w:spacing w:before="100" w:beforeAutospacing="1"/>
              <w:rPr>
                <w:b/>
              </w:rPr>
            </w:pPr>
            <w:r w:rsidRPr="00462D45">
              <w:rPr>
                <w:b/>
              </w:rPr>
              <w:t>Program Name</w:t>
            </w:r>
          </w:p>
          <w:p w:rsidR="00551E46" w:rsidRPr="00462D45" w:rsidRDefault="00524B4C" w:rsidP="00551E46">
            <w:pPr>
              <w:spacing w:before="100" w:beforeAutospacing="1"/>
              <w:rPr>
                <w:b/>
              </w:rPr>
            </w:pPr>
            <w:r w:rsidRPr="00462D45">
              <w:rPr>
                <w:b/>
              </w:rPr>
              <w:t xml:space="preserve">Practical Nursing </w:t>
            </w:r>
            <w:r w:rsidR="00551E46" w:rsidRPr="00462D45">
              <w:rPr>
                <w:b/>
              </w:rPr>
              <w:t xml:space="preserve"> </w:t>
            </w:r>
          </w:p>
        </w:tc>
        <w:tc>
          <w:tcPr>
            <w:tcW w:w="7195" w:type="dxa"/>
            <w:tcBorders>
              <w:top w:val="single" w:sz="4" w:space="0" w:color="auto"/>
              <w:left w:val="single" w:sz="4" w:space="0" w:color="auto"/>
              <w:bottom w:val="single" w:sz="4" w:space="0" w:color="auto"/>
              <w:right w:val="single" w:sz="4" w:space="0" w:color="auto"/>
            </w:tcBorders>
            <w:hideMark/>
          </w:tcPr>
          <w:p w:rsidR="003F0321" w:rsidRDefault="00524B4C">
            <w:pPr>
              <w:spacing w:before="100" w:beforeAutospacing="1"/>
              <w:rPr>
                <w:b/>
              </w:rPr>
            </w:pPr>
            <w:r>
              <w:rPr>
                <w:b/>
              </w:rPr>
              <w:t>Program Admission Information</w:t>
            </w:r>
          </w:p>
          <w:p w:rsidR="00524B4C" w:rsidRDefault="00524B4C">
            <w:pPr>
              <w:spacing w:before="100" w:beforeAutospacing="1"/>
              <w:rPr>
                <w:b/>
              </w:rPr>
            </w:pPr>
          </w:p>
          <w:p w:rsidR="00524B4C" w:rsidRPr="00524B4C" w:rsidRDefault="00524B4C" w:rsidP="00524B4C">
            <w:pPr>
              <w:spacing w:after="200" w:line="276" w:lineRule="auto"/>
              <w:rPr>
                <w:rFonts w:asciiTheme="minorHAnsi" w:hAnsiTheme="minorHAnsi" w:cstheme="minorBidi"/>
                <w:sz w:val="20"/>
                <w:szCs w:val="20"/>
              </w:rPr>
            </w:pPr>
            <w:r w:rsidRPr="00524B4C">
              <w:rPr>
                <w:rFonts w:asciiTheme="minorHAnsi" w:hAnsiTheme="minorHAnsi" w:cstheme="minorBidi"/>
                <w:sz w:val="20"/>
                <w:szCs w:val="20"/>
              </w:rPr>
              <w:t>To apply to the Practical Nursing Program (LPN) options follow the directions provided below once you have completed the prerequisites required. Students interested in applying to the Nursing Programs must apply to the college first, and have all transcripts sent to the registrar’s office to transfer credit.  The Admissions and Registrar’s office are located in the Hartline Building on Manchester Expressway.</w:t>
            </w:r>
          </w:p>
          <w:p w:rsidR="00524B4C" w:rsidRPr="00524B4C" w:rsidRDefault="00524B4C" w:rsidP="00524B4C">
            <w:pPr>
              <w:spacing w:after="200" w:line="276" w:lineRule="auto"/>
              <w:rPr>
                <w:rFonts w:asciiTheme="minorHAnsi" w:hAnsiTheme="minorHAnsi" w:cstheme="minorBidi"/>
                <w:sz w:val="20"/>
                <w:szCs w:val="20"/>
              </w:rPr>
            </w:pPr>
            <w:r w:rsidRPr="00524B4C">
              <w:rPr>
                <w:rFonts w:asciiTheme="minorHAnsi" w:hAnsiTheme="minorHAnsi" w:cstheme="minorBidi"/>
                <w:sz w:val="20"/>
                <w:szCs w:val="20"/>
              </w:rPr>
              <w:t>The Practical Nursing Program receives applications every year from February 15 through March 1,</w:t>
            </w:r>
            <w:r w:rsidRPr="00524B4C">
              <w:rPr>
                <w:rFonts w:asciiTheme="minorHAnsi" w:hAnsiTheme="minorHAnsi" w:cstheme="minorBidi"/>
                <w:sz w:val="20"/>
                <w:szCs w:val="20"/>
                <w:vertAlign w:val="superscript"/>
              </w:rPr>
              <w:t xml:space="preserve"> </w:t>
            </w:r>
            <w:r w:rsidRPr="00524B4C">
              <w:rPr>
                <w:rFonts w:asciiTheme="minorHAnsi" w:hAnsiTheme="minorHAnsi" w:cstheme="minorBidi"/>
                <w:sz w:val="20"/>
                <w:szCs w:val="20"/>
              </w:rPr>
              <w:t>Monday through Thursday from 07:00 am to 5:00 pm each day. Applications must be turned into the Administrative Assistant office located on the third floor (room 3325) in the Health Science Building on River Road by March 1</w:t>
            </w:r>
            <w:r w:rsidRPr="00524B4C">
              <w:rPr>
                <w:rFonts w:asciiTheme="minorHAnsi" w:hAnsiTheme="minorHAnsi" w:cstheme="minorBidi"/>
                <w:sz w:val="20"/>
                <w:szCs w:val="20"/>
                <w:vertAlign w:val="superscript"/>
              </w:rPr>
              <w:t>st</w:t>
            </w:r>
            <w:r w:rsidRPr="00524B4C">
              <w:rPr>
                <w:rFonts w:asciiTheme="minorHAnsi" w:hAnsiTheme="minorHAnsi" w:cstheme="minorBidi"/>
                <w:sz w:val="20"/>
                <w:szCs w:val="20"/>
              </w:rPr>
              <w:t xml:space="preserve"> no later than 5:00 pm to be considered for competitive ranking. </w:t>
            </w:r>
          </w:p>
          <w:p w:rsidR="00524B4C" w:rsidRPr="00524B4C" w:rsidRDefault="00524B4C" w:rsidP="00524B4C">
            <w:pPr>
              <w:spacing w:after="200" w:line="276" w:lineRule="auto"/>
              <w:rPr>
                <w:rFonts w:asciiTheme="minorHAnsi" w:hAnsiTheme="minorHAnsi" w:cstheme="minorBidi"/>
                <w:sz w:val="20"/>
                <w:szCs w:val="20"/>
              </w:rPr>
            </w:pPr>
            <w:r w:rsidRPr="00524B4C">
              <w:rPr>
                <w:rFonts w:asciiTheme="minorHAnsi" w:hAnsiTheme="minorHAnsi" w:cstheme="minorBidi"/>
                <w:sz w:val="20"/>
                <w:szCs w:val="20"/>
              </w:rPr>
              <w:t>The student application that meets all prerequisite requirements will be considered for competitive ranking in May. Students who are selected from the competitive ranking list will be notified by phone. Students will be notified the dates and times for a mandatory orientation. Information will be provided in the mandatory orientation to assist the student to begin preparing required</w:t>
            </w:r>
            <w:r w:rsidR="003011DD">
              <w:rPr>
                <w:rFonts w:asciiTheme="minorHAnsi" w:hAnsiTheme="minorHAnsi" w:cstheme="minorBidi"/>
                <w:sz w:val="20"/>
                <w:szCs w:val="20"/>
              </w:rPr>
              <w:t xml:space="preserve"> information for clinical by a</w:t>
            </w:r>
            <w:r w:rsidRPr="00524B4C">
              <w:rPr>
                <w:rFonts w:asciiTheme="minorHAnsi" w:hAnsiTheme="minorHAnsi" w:cstheme="minorBidi"/>
                <w:sz w:val="20"/>
                <w:szCs w:val="20"/>
              </w:rPr>
              <w:t xml:space="preserve"> required deadline.</w:t>
            </w:r>
          </w:p>
          <w:p w:rsidR="00524B4C" w:rsidRDefault="00524B4C" w:rsidP="00524B4C">
            <w:pPr>
              <w:spacing w:after="200" w:line="276" w:lineRule="auto"/>
              <w:rPr>
                <w:rFonts w:asciiTheme="minorHAnsi" w:hAnsiTheme="minorHAnsi" w:cstheme="minorBidi"/>
              </w:rPr>
            </w:pPr>
            <w:r w:rsidRPr="00524B4C">
              <w:rPr>
                <w:rFonts w:asciiTheme="minorHAnsi" w:hAnsiTheme="minorHAnsi" w:cstheme="minorBidi"/>
                <w:sz w:val="20"/>
                <w:szCs w:val="20"/>
              </w:rPr>
              <w:lastRenderedPageBreak/>
              <w:t>The Nursing Program requires students to attend lecture, lab, and clinical. Students are on campus and clinical four days a week. The days of the week vary each semester, from Monday through Thursday to Tuesday through Friday, depending on the clinical agencies approval for clinical time.  Students are provided a calendar for each semester to support student’s compliance with required hours for the program</w:t>
            </w:r>
            <w:r w:rsidRPr="00524B4C">
              <w:rPr>
                <w:rFonts w:asciiTheme="minorHAnsi" w:hAnsiTheme="minorHAnsi" w:cstheme="minorBidi"/>
              </w:rPr>
              <w:t xml:space="preserve">. </w:t>
            </w:r>
          </w:p>
          <w:p w:rsidR="00AB45EF" w:rsidRDefault="00AB45EF" w:rsidP="00AB45EF">
            <w:pPr>
              <w:pStyle w:val="Default"/>
              <w:jc w:val="center"/>
              <w:rPr>
                <w:sz w:val="22"/>
                <w:szCs w:val="22"/>
              </w:rPr>
            </w:pPr>
            <w:r>
              <w:rPr>
                <w:b/>
                <w:bCs/>
                <w:sz w:val="22"/>
                <w:szCs w:val="22"/>
              </w:rPr>
              <w:t>APPROVAL</w:t>
            </w:r>
          </w:p>
          <w:p w:rsidR="00AB45EF" w:rsidRDefault="00AB45EF" w:rsidP="00AB45EF">
            <w:pPr>
              <w:pStyle w:val="Default"/>
              <w:jc w:val="center"/>
              <w:rPr>
                <w:sz w:val="22"/>
                <w:szCs w:val="22"/>
              </w:rPr>
            </w:pPr>
            <w:r>
              <w:rPr>
                <w:sz w:val="22"/>
                <w:szCs w:val="22"/>
              </w:rPr>
              <w:t>The nursing program has been granted approval by:</w:t>
            </w:r>
          </w:p>
          <w:p w:rsidR="00AB45EF" w:rsidRDefault="00AB45EF" w:rsidP="00AB45EF">
            <w:pPr>
              <w:pStyle w:val="Default"/>
              <w:jc w:val="center"/>
              <w:rPr>
                <w:sz w:val="22"/>
                <w:szCs w:val="22"/>
              </w:rPr>
            </w:pPr>
            <w:r>
              <w:rPr>
                <w:sz w:val="22"/>
                <w:szCs w:val="22"/>
              </w:rPr>
              <w:t>Georgia Board of Nursing</w:t>
            </w:r>
          </w:p>
          <w:p w:rsidR="00AB45EF" w:rsidRDefault="00AB45EF" w:rsidP="00AB45EF">
            <w:pPr>
              <w:pStyle w:val="Default"/>
              <w:jc w:val="center"/>
              <w:rPr>
                <w:sz w:val="22"/>
                <w:szCs w:val="22"/>
              </w:rPr>
            </w:pPr>
            <w:r>
              <w:rPr>
                <w:sz w:val="22"/>
                <w:szCs w:val="22"/>
              </w:rPr>
              <w:t>237 Coliseum Drive</w:t>
            </w:r>
          </w:p>
          <w:p w:rsidR="00AB45EF" w:rsidRDefault="00AB45EF" w:rsidP="00AB45EF">
            <w:pPr>
              <w:pStyle w:val="Default"/>
              <w:jc w:val="center"/>
              <w:rPr>
                <w:sz w:val="22"/>
                <w:szCs w:val="22"/>
              </w:rPr>
            </w:pPr>
            <w:r>
              <w:rPr>
                <w:sz w:val="22"/>
                <w:szCs w:val="22"/>
              </w:rPr>
              <w:t>Macon, GA 31217-2858</w:t>
            </w:r>
          </w:p>
          <w:p w:rsidR="00AB45EF" w:rsidRDefault="00AB45EF" w:rsidP="00AB45EF">
            <w:pPr>
              <w:pStyle w:val="Default"/>
              <w:jc w:val="center"/>
              <w:rPr>
                <w:sz w:val="22"/>
                <w:szCs w:val="22"/>
              </w:rPr>
            </w:pPr>
            <w:r>
              <w:rPr>
                <w:sz w:val="22"/>
                <w:szCs w:val="22"/>
              </w:rPr>
              <w:t>(478) 207-1640</w:t>
            </w:r>
          </w:p>
          <w:p w:rsidR="005A5930" w:rsidRDefault="00AB45EF" w:rsidP="00AB45EF">
            <w:pPr>
              <w:pStyle w:val="Default"/>
              <w:jc w:val="center"/>
            </w:pPr>
            <w:hyperlink r:id="rId5" w:history="1">
              <w:r>
                <w:rPr>
                  <w:rStyle w:val="Hyperlink"/>
                  <w:sz w:val="22"/>
                  <w:szCs w:val="22"/>
                </w:rPr>
                <w:t>http://sos.state.ga.us/plb/rn</w:t>
              </w:r>
            </w:hyperlink>
          </w:p>
          <w:p w:rsidR="00AB45EF" w:rsidRPr="00AB45EF" w:rsidRDefault="00AB45EF" w:rsidP="00AB45EF">
            <w:pPr>
              <w:pStyle w:val="Default"/>
              <w:jc w:val="center"/>
              <w:rPr>
                <w:sz w:val="22"/>
                <w:szCs w:val="22"/>
              </w:rPr>
            </w:pPr>
          </w:p>
          <w:p w:rsidR="005A5930" w:rsidRPr="005A5930" w:rsidRDefault="005A5930" w:rsidP="005A5930">
            <w:pPr>
              <w:spacing w:after="200" w:line="276" w:lineRule="auto"/>
              <w:rPr>
                <w:rFonts w:asciiTheme="minorHAnsi" w:hAnsiTheme="minorHAnsi" w:cstheme="minorBidi"/>
                <w:b/>
                <w:sz w:val="22"/>
                <w:szCs w:val="22"/>
                <w:u w:val="single"/>
              </w:rPr>
            </w:pPr>
            <w:r w:rsidRPr="005A5930">
              <w:rPr>
                <w:rFonts w:asciiTheme="minorHAnsi" w:hAnsiTheme="minorHAnsi" w:cstheme="minorBidi"/>
                <w:b/>
                <w:sz w:val="22"/>
                <w:szCs w:val="22"/>
                <w:u w:val="single"/>
              </w:rPr>
              <w:t>Items listed below required prior to acceptance to the Nursing Program:</w:t>
            </w:r>
          </w:p>
          <w:p w:rsidR="00524B4C" w:rsidRPr="00524B4C" w:rsidRDefault="00524B4C" w:rsidP="00524B4C">
            <w:pPr>
              <w:spacing w:after="200" w:line="276" w:lineRule="auto"/>
              <w:rPr>
                <w:b/>
                <w:sz w:val="20"/>
                <w:szCs w:val="20"/>
              </w:rPr>
            </w:pPr>
            <w:r w:rsidRPr="00524B4C">
              <w:rPr>
                <w:b/>
                <w:sz w:val="20"/>
                <w:szCs w:val="20"/>
              </w:rPr>
              <w:t>FIVE (5) PREREQUISITES USED FOR GPA RANKING MUST BE COMPLETED BY THE END OF FALL SEMESTER:</w:t>
            </w:r>
          </w:p>
          <w:p w:rsidR="00524B4C" w:rsidRPr="00524B4C" w:rsidRDefault="00524B4C" w:rsidP="00524B4C">
            <w:pPr>
              <w:spacing w:after="200" w:line="276" w:lineRule="auto"/>
              <w:rPr>
                <w:b/>
                <w:sz w:val="20"/>
                <w:szCs w:val="20"/>
              </w:rPr>
            </w:pPr>
            <w:r w:rsidRPr="00524B4C">
              <w:rPr>
                <w:b/>
                <w:sz w:val="20"/>
                <w:szCs w:val="20"/>
              </w:rPr>
              <w:t>ENGL 1010 – Foundations of English</w:t>
            </w:r>
          </w:p>
          <w:p w:rsidR="00524B4C" w:rsidRPr="00524B4C" w:rsidRDefault="00524B4C" w:rsidP="00524B4C">
            <w:pPr>
              <w:spacing w:after="200" w:line="276" w:lineRule="auto"/>
              <w:rPr>
                <w:b/>
                <w:sz w:val="20"/>
                <w:szCs w:val="20"/>
              </w:rPr>
            </w:pPr>
            <w:r w:rsidRPr="00524B4C">
              <w:rPr>
                <w:b/>
                <w:sz w:val="20"/>
                <w:szCs w:val="20"/>
              </w:rPr>
              <w:t>MATH 1012 – Foundations of Mathematics</w:t>
            </w:r>
          </w:p>
          <w:p w:rsidR="00524B4C" w:rsidRPr="00524B4C" w:rsidRDefault="00524B4C" w:rsidP="00524B4C">
            <w:pPr>
              <w:spacing w:after="200" w:line="276" w:lineRule="auto"/>
              <w:rPr>
                <w:b/>
                <w:sz w:val="20"/>
                <w:szCs w:val="20"/>
              </w:rPr>
            </w:pPr>
            <w:r w:rsidRPr="00524B4C">
              <w:rPr>
                <w:b/>
                <w:sz w:val="20"/>
                <w:szCs w:val="20"/>
              </w:rPr>
              <w:t>****ALHS 1011 Human Anatomy and Physiology</w:t>
            </w:r>
          </w:p>
          <w:p w:rsidR="00524B4C" w:rsidRPr="00524B4C" w:rsidRDefault="00524B4C" w:rsidP="00524B4C">
            <w:pPr>
              <w:spacing w:after="200" w:line="276" w:lineRule="auto"/>
              <w:rPr>
                <w:b/>
                <w:sz w:val="20"/>
                <w:szCs w:val="20"/>
              </w:rPr>
            </w:pPr>
            <w:r w:rsidRPr="00524B4C">
              <w:rPr>
                <w:b/>
                <w:sz w:val="20"/>
                <w:szCs w:val="20"/>
              </w:rPr>
              <w:t>ALHS 1090-Medical Terminology for Allied Health Science</w:t>
            </w:r>
          </w:p>
          <w:p w:rsidR="00524B4C" w:rsidRPr="00524B4C" w:rsidRDefault="00524B4C" w:rsidP="00524B4C">
            <w:pPr>
              <w:spacing w:after="200" w:line="276" w:lineRule="auto"/>
              <w:rPr>
                <w:b/>
                <w:sz w:val="20"/>
                <w:szCs w:val="20"/>
              </w:rPr>
            </w:pPr>
            <w:r w:rsidRPr="00524B4C">
              <w:rPr>
                <w:b/>
                <w:sz w:val="20"/>
                <w:szCs w:val="20"/>
              </w:rPr>
              <w:t>PSYC 1010 – Basic Psychology</w:t>
            </w:r>
          </w:p>
          <w:p w:rsidR="00524B4C" w:rsidRPr="00524B4C" w:rsidRDefault="00524B4C" w:rsidP="00524B4C">
            <w:pPr>
              <w:spacing w:after="200" w:line="276" w:lineRule="auto"/>
              <w:rPr>
                <w:b/>
                <w:sz w:val="20"/>
                <w:szCs w:val="20"/>
              </w:rPr>
            </w:pPr>
            <w:r w:rsidRPr="00524B4C">
              <w:rPr>
                <w:b/>
                <w:color w:val="FF0000"/>
                <w:sz w:val="20"/>
                <w:szCs w:val="20"/>
              </w:rPr>
              <w:t>****BIOLOGY COURSES CANNOT BE OLDER THAN SEVEN (7) YEARS</w:t>
            </w:r>
            <w:r w:rsidRPr="00524B4C">
              <w:rPr>
                <w:b/>
                <w:sz w:val="20"/>
                <w:szCs w:val="20"/>
              </w:rPr>
              <w:t>.</w:t>
            </w:r>
          </w:p>
          <w:p w:rsidR="00524B4C" w:rsidRPr="00524B4C" w:rsidRDefault="00524B4C" w:rsidP="00524B4C">
            <w:pPr>
              <w:spacing w:after="200" w:line="276" w:lineRule="auto"/>
              <w:rPr>
                <w:sz w:val="20"/>
                <w:szCs w:val="20"/>
              </w:rPr>
            </w:pPr>
            <w:r w:rsidRPr="00524B4C">
              <w:rPr>
                <w:sz w:val="20"/>
                <w:szCs w:val="20"/>
              </w:rPr>
              <w:t>Overall GPA of Eight (5) Prerequisites must be a minimum of 2.0.</w:t>
            </w:r>
          </w:p>
          <w:p w:rsidR="00524B4C" w:rsidRPr="00524B4C" w:rsidRDefault="00524B4C" w:rsidP="00524B4C">
            <w:pPr>
              <w:spacing w:after="200" w:line="276" w:lineRule="auto"/>
              <w:rPr>
                <w:rFonts w:asciiTheme="minorHAnsi" w:hAnsiTheme="minorHAnsi" w:cstheme="minorBidi"/>
                <w:sz w:val="20"/>
                <w:szCs w:val="20"/>
              </w:rPr>
            </w:pPr>
            <w:r w:rsidRPr="00524B4C">
              <w:rPr>
                <w:rFonts w:asciiTheme="minorHAnsi" w:hAnsiTheme="minorHAnsi" w:cstheme="minorBidi"/>
                <w:sz w:val="20"/>
                <w:szCs w:val="20"/>
              </w:rPr>
              <w:t>**Other requirements for competitive ranking:</w:t>
            </w:r>
          </w:p>
          <w:p w:rsidR="00524B4C" w:rsidRPr="00524B4C" w:rsidRDefault="00524B4C" w:rsidP="00524B4C">
            <w:pPr>
              <w:spacing w:after="200" w:line="276" w:lineRule="auto"/>
              <w:rPr>
                <w:sz w:val="20"/>
                <w:szCs w:val="20"/>
              </w:rPr>
            </w:pPr>
            <w:r w:rsidRPr="00524B4C">
              <w:rPr>
                <w:b/>
                <w:sz w:val="20"/>
                <w:szCs w:val="20"/>
              </w:rPr>
              <w:t xml:space="preserve">**Accuplacer:  All applicants must take Accuplacer testing for competitive ranking. The Accuplacer Exams can be taken once a semester. </w:t>
            </w:r>
          </w:p>
          <w:p w:rsidR="00524B4C" w:rsidRPr="00524B4C" w:rsidRDefault="00524B4C" w:rsidP="00524B4C">
            <w:pPr>
              <w:rPr>
                <w:sz w:val="20"/>
                <w:szCs w:val="20"/>
              </w:rPr>
            </w:pPr>
            <w:r w:rsidRPr="00524B4C">
              <w:rPr>
                <w:sz w:val="20"/>
                <w:szCs w:val="20"/>
              </w:rPr>
              <w:t>Reading Comprehensive   55</w:t>
            </w:r>
          </w:p>
          <w:p w:rsidR="00524B4C" w:rsidRPr="00524B4C" w:rsidRDefault="00524B4C" w:rsidP="00524B4C">
            <w:pPr>
              <w:rPr>
                <w:sz w:val="20"/>
                <w:szCs w:val="20"/>
              </w:rPr>
            </w:pPr>
            <w:r w:rsidRPr="00524B4C">
              <w:rPr>
                <w:sz w:val="20"/>
                <w:szCs w:val="20"/>
              </w:rPr>
              <w:t>Sentence Skills                  60</w:t>
            </w:r>
          </w:p>
          <w:p w:rsidR="00524B4C" w:rsidRPr="00524B4C" w:rsidRDefault="00524B4C" w:rsidP="00524B4C">
            <w:pPr>
              <w:rPr>
                <w:sz w:val="20"/>
                <w:szCs w:val="20"/>
              </w:rPr>
            </w:pPr>
          </w:p>
          <w:p w:rsidR="00524B4C" w:rsidRPr="00524B4C" w:rsidRDefault="00524B4C" w:rsidP="00524B4C">
            <w:pPr>
              <w:rPr>
                <w:sz w:val="20"/>
                <w:szCs w:val="20"/>
              </w:rPr>
            </w:pPr>
            <w:r w:rsidRPr="00524B4C">
              <w:rPr>
                <w:b/>
                <w:sz w:val="20"/>
                <w:szCs w:val="20"/>
              </w:rPr>
              <w:t>**TEAS Exam</w:t>
            </w:r>
            <w:r w:rsidRPr="00524B4C">
              <w:rPr>
                <w:sz w:val="20"/>
                <w:szCs w:val="20"/>
              </w:rPr>
              <w:t xml:space="preserve"> is </w:t>
            </w:r>
            <w:r w:rsidRPr="00524B4C">
              <w:rPr>
                <w:b/>
                <w:sz w:val="20"/>
                <w:szCs w:val="20"/>
              </w:rPr>
              <w:t>required</w:t>
            </w:r>
            <w:r w:rsidRPr="00524B4C">
              <w:rPr>
                <w:sz w:val="20"/>
                <w:szCs w:val="20"/>
              </w:rPr>
              <w:t xml:space="preserve"> for Competitive ranking.</w:t>
            </w:r>
          </w:p>
          <w:p w:rsidR="00524B4C" w:rsidRPr="00524B4C" w:rsidRDefault="00524B4C" w:rsidP="00524B4C">
            <w:pPr>
              <w:rPr>
                <w:sz w:val="20"/>
                <w:szCs w:val="20"/>
              </w:rPr>
            </w:pPr>
            <w:r w:rsidRPr="00524B4C">
              <w:rPr>
                <w:sz w:val="20"/>
                <w:szCs w:val="20"/>
              </w:rPr>
              <w:t xml:space="preserve">There is no minimum score for the TEAS exam. Students is encouraged to have a goal of 70.  </w:t>
            </w:r>
          </w:p>
          <w:p w:rsidR="00524B4C" w:rsidRPr="00524B4C" w:rsidRDefault="00524B4C" w:rsidP="00524B4C">
            <w:pPr>
              <w:rPr>
                <w:sz w:val="20"/>
                <w:szCs w:val="20"/>
              </w:rPr>
            </w:pPr>
            <w:r w:rsidRPr="00524B4C">
              <w:rPr>
                <w:sz w:val="20"/>
                <w:szCs w:val="20"/>
              </w:rPr>
              <w:t xml:space="preserve">The TEAS exam can be taken </w:t>
            </w:r>
            <w:r w:rsidRPr="00524B4C">
              <w:rPr>
                <w:b/>
                <w:sz w:val="20"/>
                <w:szCs w:val="20"/>
              </w:rPr>
              <w:t>ONCE</w:t>
            </w:r>
            <w:r w:rsidRPr="00524B4C">
              <w:rPr>
                <w:sz w:val="20"/>
                <w:szCs w:val="20"/>
              </w:rPr>
              <w:t xml:space="preserve"> a semester.</w:t>
            </w:r>
          </w:p>
          <w:p w:rsidR="00524B4C" w:rsidRDefault="00524B4C" w:rsidP="003011DD">
            <w:pPr>
              <w:spacing w:after="200" w:line="276" w:lineRule="auto"/>
              <w:rPr>
                <w:sz w:val="20"/>
                <w:szCs w:val="20"/>
              </w:rPr>
            </w:pPr>
            <w:r w:rsidRPr="00524B4C">
              <w:rPr>
                <w:sz w:val="20"/>
                <w:szCs w:val="20"/>
              </w:rPr>
              <w:t>To schedule the TEAS exam, call the CTC Library at 706-649-1822. The test will be given in Room L-606 in the CTC Library</w:t>
            </w:r>
            <w:r w:rsidR="00F92C0C">
              <w:rPr>
                <w:sz w:val="20"/>
                <w:szCs w:val="20"/>
              </w:rPr>
              <w:t>. Cost $10</w:t>
            </w:r>
            <w:r w:rsidRPr="00524B4C">
              <w:rPr>
                <w:sz w:val="20"/>
                <w:szCs w:val="20"/>
              </w:rPr>
              <w:t>5.00</w:t>
            </w:r>
          </w:p>
          <w:p w:rsidR="003011DD" w:rsidRPr="003011DD" w:rsidRDefault="003011DD" w:rsidP="003011DD">
            <w:pPr>
              <w:spacing w:after="200" w:line="276" w:lineRule="auto"/>
              <w:rPr>
                <w:sz w:val="20"/>
                <w:szCs w:val="20"/>
              </w:rPr>
            </w:pPr>
          </w:p>
          <w:p w:rsidR="002B6442" w:rsidRDefault="005A5930">
            <w:pPr>
              <w:spacing w:before="100" w:beforeAutospacing="1"/>
            </w:pPr>
            <w:r>
              <w:t>Applicants who are</w:t>
            </w:r>
            <w:r w:rsidR="0099468B">
              <w:t xml:space="preserve"> notified they were</w:t>
            </w:r>
            <w:r>
              <w:t xml:space="preserve"> selected for th</w:t>
            </w:r>
            <w:r w:rsidR="003011DD">
              <w:t>e new cohort starting in May</w:t>
            </w:r>
            <w:r>
              <w:t xml:space="preserve">, </w:t>
            </w:r>
            <w:r w:rsidR="00AE6056">
              <w:t>will be required to submit items listed below (all</w:t>
            </w:r>
            <w:r>
              <w:t xml:space="preserve"> student will be provided </w:t>
            </w:r>
            <w:r>
              <w:lastRenderedPageBreak/>
              <w:t>information and directions to complete</w:t>
            </w:r>
            <w:r w:rsidR="002B6442">
              <w:t xml:space="preserve"> the requirements below</w:t>
            </w:r>
            <w:r w:rsidR="00AE6056">
              <w:t xml:space="preserve"> in the nursing program mandatory orientation):</w:t>
            </w:r>
          </w:p>
          <w:p w:rsidR="002B6442" w:rsidRPr="002B6442" w:rsidRDefault="002B6442">
            <w:pPr>
              <w:spacing w:before="100" w:beforeAutospacing="1"/>
              <w:rPr>
                <w:b/>
              </w:rPr>
            </w:pPr>
            <w:r>
              <w:t>Students must use the</w:t>
            </w:r>
            <w:r w:rsidR="00AE6056">
              <w:t xml:space="preserve"> </w:t>
            </w:r>
            <w:r w:rsidR="00AE6056" w:rsidRPr="00AE6056">
              <w:rPr>
                <w:b/>
              </w:rPr>
              <w:t>Approved</w:t>
            </w:r>
            <w:r w:rsidRPr="00AE6056">
              <w:rPr>
                <w:b/>
              </w:rPr>
              <w:t xml:space="preserve"> </w:t>
            </w:r>
            <w:r w:rsidRPr="002B6442">
              <w:rPr>
                <w:b/>
              </w:rPr>
              <w:t>Nursing Program Vendor for</w:t>
            </w:r>
            <w:r w:rsidR="00AE6056">
              <w:rPr>
                <w:b/>
              </w:rPr>
              <w:t xml:space="preserve"> the requirements below</w:t>
            </w:r>
            <w:r w:rsidRPr="002B6442">
              <w:rPr>
                <w:b/>
              </w:rPr>
              <w:t>:</w:t>
            </w:r>
          </w:p>
          <w:p w:rsidR="002B6442" w:rsidRPr="002B6442" w:rsidRDefault="002B6442" w:rsidP="002B6442">
            <w:pPr>
              <w:rPr>
                <w:b/>
              </w:rPr>
            </w:pPr>
            <w:r>
              <w:rPr>
                <w:b/>
              </w:rPr>
              <w:t xml:space="preserve">A. </w:t>
            </w:r>
            <w:r w:rsidRPr="002B6442">
              <w:rPr>
                <w:b/>
              </w:rPr>
              <w:t>Drug Screen</w:t>
            </w:r>
          </w:p>
          <w:p w:rsidR="002B6442" w:rsidRDefault="002B6442" w:rsidP="002B6442">
            <w:pPr>
              <w:rPr>
                <w:b/>
              </w:rPr>
            </w:pPr>
            <w:r>
              <w:rPr>
                <w:b/>
              </w:rPr>
              <w:t xml:space="preserve">B. </w:t>
            </w:r>
            <w:r w:rsidRPr="002B6442">
              <w:rPr>
                <w:b/>
              </w:rPr>
              <w:t>Back Ground Check</w:t>
            </w:r>
            <w:r>
              <w:rPr>
                <w:b/>
              </w:rPr>
              <w:t xml:space="preserve"> </w:t>
            </w:r>
          </w:p>
          <w:p w:rsidR="002B6442" w:rsidRPr="002B6442" w:rsidRDefault="002B6442" w:rsidP="002B6442">
            <w:pPr>
              <w:rPr>
                <w:b/>
              </w:rPr>
            </w:pPr>
            <w:r>
              <w:rPr>
                <w:b/>
              </w:rPr>
              <w:t xml:space="preserve">               Estimated Cost $110.00</w:t>
            </w:r>
          </w:p>
          <w:p w:rsidR="002B6442" w:rsidRDefault="002B6442" w:rsidP="002B6442"/>
          <w:p w:rsidR="002B6442" w:rsidRDefault="0099468B" w:rsidP="002B6442">
            <w:r>
              <w:t>Health Records and</w:t>
            </w:r>
            <w:r w:rsidR="002B6442">
              <w:t xml:space="preserve"> Immunizations listed below are required:</w:t>
            </w:r>
            <w:r>
              <w:t xml:space="preserve"> (</w:t>
            </w:r>
            <w:r w:rsidR="00AE6056">
              <w:t xml:space="preserve">Forms </w:t>
            </w:r>
            <w:r>
              <w:t>will be provided by nursing program</w:t>
            </w:r>
            <w:r w:rsidR="003011DD">
              <w:t xml:space="preserve"> faculty at</w:t>
            </w:r>
            <w:r>
              <w:t xml:space="preserve"> </w:t>
            </w:r>
            <w:r w:rsidR="00AE6056">
              <w:t xml:space="preserve">the nursing program </w:t>
            </w:r>
            <w:r>
              <w:t xml:space="preserve">mandatory orientation.) </w:t>
            </w:r>
          </w:p>
          <w:p w:rsidR="0099468B" w:rsidRDefault="0099468B" w:rsidP="002B6442"/>
          <w:p w:rsidR="0099468B" w:rsidRPr="00324B90" w:rsidRDefault="0099468B" w:rsidP="0099468B">
            <w:pPr>
              <w:pStyle w:val="BodyText3"/>
              <w:jc w:val="both"/>
              <w:rPr>
                <w:rFonts w:asciiTheme="minorHAnsi" w:hAnsiTheme="minorHAnsi"/>
                <w:bCs/>
                <w:sz w:val="22"/>
                <w:szCs w:val="22"/>
                <w:u w:val="single"/>
              </w:rPr>
            </w:pPr>
            <w:r w:rsidRPr="00324B90">
              <w:rPr>
                <w:rFonts w:asciiTheme="minorHAnsi" w:hAnsiTheme="minorHAnsi"/>
                <w:bCs/>
                <w:sz w:val="22"/>
                <w:szCs w:val="22"/>
                <w:u w:val="single"/>
              </w:rPr>
              <w:t>Health</w:t>
            </w:r>
          </w:p>
          <w:p w:rsidR="0099468B" w:rsidRPr="00324B90" w:rsidRDefault="0099468B" w:rsidP="0099468B">
            <w:pPr>
              <w:pStyle w:val="BodyText3"/>
              <w:jc w:val="both"/>
              <w:rPr>
                <w:rFonts w:asciiTheme="minorHAnsi" w:hAnsiTheme="minorHAnsi"/>
                <w:sz w:val="22"/>
                <w:szCs w:val="22"/>
              </w:rPr>
            </w:pPr>
          </w:p>
          <w:p w:rsidR="0099468B" w:rsidRPr="00AA2FC2" w:rsidRDefault="0099468B" w:rsidP="0099468B">
            <w:pPr>
              <w:pStyle w:val="BodyText3"/>
              <w:numPr>
                <w:ilvl w:val="0"/>
                <w:numId w:val="4"/>
              </w:numPr>
              <w:ind w:left="594" w:hanging="432"/>
              <w:jc w:val="both"/>
              <w:rPr>
                <w:rFonts w:asciiTheme="minorHAnsi" w:hAnsiTheme="minorHAnsi"/>
                <w:sz w:val="22"/>
                <w:szCs w:val="22"/>
              </w:rPr>
            </w:pPr>
            <w:r w:rsidRPr="00AA2FC2">
              <w:rPr>
                <w:rFonts w:asciiTheme="minorHAnsi" w:hAnsiTheme="minorHAnsi"/>
                <w:sz w:val="22"/>
                <w:szCs w:val="22"/>
              </w:rPr>
              <w:t>Evidence of physical examination with health provider statement indicating that student is in satisfactory health condition (must be documented on the Health Status Form (see Appendix B).</w:t>
            </w:r>
            <w:r>
              <w:rPr>
                <w:rFonts w:asciiTheme="minorHAnsi" w:hAnsiTheme="minorHAnsi"/>
                <w:sz w:val="22"/>
                <w:szCs w:val="22"/>
              </w:rPr>
              <w:t xml:space="preserve"> </w:t>
            </w:r>
            <w:r w:rsidRPr="00137362">
              <w:rPr>
                <w:rFonts w:asciiTheme="minorHAnsi" w:hAnsiTheme="minorHAnsi"/>
                <w:b/>
                <w:sz w:val="22"/>
                <w:szCs w:val="22"/>
              </w:rPr>
              <w:t>The physical exam is valid for 1</w:t>
            </w:r>
            <w:r>
              <w:rPr>
                <w:rFonts w:asciiTheme="minorHAnsi" w:hAnsiTheme="minorHAnsi"/>
                <w:b/>
                <w:sz w:val="22"/>
                <w:szCs w:val="22"/>
              </w:rPr>
              <w:t>2</w:t>
            </w:r>
            <w:r w:rsidRPr="00137362">
              <w:rPr>
                <w:rFonts w:asciiTheme="minorHAnsi" w:hAnsiTheme="minorHAnsi"/>
                <w:b/>
                <w:sz w:val="22"/>
                <w:szCs w:val="22"/>
              </w:rPr>
              <w:t xml:space="preserve"> months unless there is interruption in enrollment and/or there is an</w:t>
            </w:r>
            <w:r w:rsidRPr="00AA2FC2">
              <w:rPr>
                <w:rFonts w:asciiTheme="minorHAnsi" w:hAnsiTheme="minorHAnsi"/>
                <w:b/>
                <w:sz w:val="22"/>
                <w:szCs w:val="22"/>
              </w:rPr>
              <w:t xml:space="preserve"> occurrence of serious illness or injury</w:t>
            </w:r>
            <w:r>
              <w:rPr>
                <w:rFonts w:asciiTheme="minorHAnsi" w:hAnsiTheme="minorHAnsi"/>
                <w:b/>
                <w:sz w:val="22"/>
                <w:szCs w:val="22"/>
              </w:rPr>
              <w:t>.</w:t>
            </w:r>
          </w:p>
          <w:p w:rsidR="0099468B" w:rsidRPr="00AA2FC2" w:rsidRDefault="0099468B" w:rsidP="0099468B">
            <w:pPr>
              <w:pStyle w:val="BodyText3"/>
              <w:ind w:left="594"/>
              <w:jc w:val="both"/>
              <w:rPr>
                <w:rFonts w:asciiTheme="minorHAnsi" w:hAnsiTheme="minorHAnsi"/>
                <w:sz w:val="22"/>
                <w:szCs w:val="22"/>
              </w:rPr>
            </w:pPr>
          </w:p>
          <w:p w:rsidR="0099468B" w:rsidRPr="00324B90" w:rsidRDefault="0099468B" w:rsidP="0099468B">
            <w:pPr>
              <w:pStyle w:val="BodyText3"/>
              <w:numPr>
                <w:ilvl w:val="0"/>
                <w:numId w:val="4"/>
              </w:numPr>
              <w:ind w:left="594" w:hanging="432"/>
              <w:jc w:val="both"/>
              <w:rPr>
                <w:rFonts w:asciiTheme="minorHAnsi" w:hAnsiTheme="minorHAnsi"/>
                <w:b/>
                <w:sz w:val="22"/>
                <w:szCs w:val="22"/>
              </w:rPr>
            </w:pPr>
            <w:r w:rsidRPr="00324B90">
              <w:rPr>
                <w:rFonts w:asciiTheme="minorHAnsi" w:hAnsiTheme="minorHAnsi"/>
                <w:sz w:val="22"/>
                <w:szCs w:val="22"/>
              </w:rPr>
              <w:t xml:space="preserve">Results of a tuberculin skin test (PPD) or </w:t>
            </w:r>
            <w:r>
              <w:rPr>
                <w:rFonts w:asciiTheme="minorHAnsi" w:hAnsiTheme="minorHAnsi"/>
                <w:sz w:val="22"/>
                <w:szCs w:val="22"/>
              </w:rPr>
              <w:t>appropriate documentation of referral with</w:t>
            </w:r>
            <w:r w:rsidRPr="00324B90">
              <w:rPr>
                <w:rFonts w:asciiTheme="minorHAnsi" w:hAnsiTheme="minorHAnsi"/>
                <w:sz w:val="22"/>
                <w:szCs w:val="22"/>
              </w:rPr>
              <w:t>in 1</w:t>
            </w:r>
            <w:r>
              <w:rPr>
                <w:rFonts w:asciiTheme="minorHAnsi" w:hAnsiTheme="minorHAnsi"/>
                <w:sz w:val="22"/>
                <w:szCs w:val="22"/>
              </w:rPr>
              <w:t>2 months</w:t>
            </w:r>
            <w:r w:rsidRPr="00324B90">
              <w:rPr>
                <w:rFonts w:asciiTheme="minorHAnsi" w:hAnsiTheme="minorHAnsi"/>
                <w:sz w:val="22"/>
                <w:szCs w:val="22"/>
              </w:rPr>
              <w:t>. Skin test must be repeated every 1</w:t>
            </w:r>
            <w:r>
              <w:rPr>
                <w:rFonts w:asciiTheme="minorHAnsi" w:hAnsiTheme="minorHAnsi"/>
                <w:sz w:val="22"/>
                <w:szCs w:val="22"/>
              </w:rPr>
              <w:t>2</w:t>
            </w:r>
            <w:r w:rsidRPr="00324B90">
              <w:rPr>
                <w:rFonts w:asciiTheme="minorHAnsi" w:hAnsiTheme="minorHAnsi"/>
                <w:sz w:val="22"/>
                <w:szCs w:val="22"/>
              </w:rPr>
              <w:t xml:space="preserve"> months. If chest x-ray is done, a note from the student’s personal physician must accompany the results indicating the advised frequency of the procedure and any treatment needed and implemented.</w:t>
            </w:r>
            <w:r>
              <w:rPr>
                <w:rFonts w:asciiTheme="minorHAnsi" w:hAnsiTheme="minorHAnsi"/>
                <w:sz w:val="22"/>
                <w:szCs w:val="22"/>
              </w:rPr>
              <w:t xml:space="preserve"> </w:t>
            </w:r>
          </w:p>
          <w:p w:rsidR="0099468B" w:rsidRPr="00324B90" w:rsidRDefault="0099468B" w:rsidP="0099468B">
            <w:pPr>
              <w:pStyle w:val="BodyText3"/>
              <w:jc w:val="both"/>
              <w:rPr>
                <w:rFonts w:asciiTheme="minorHAnsi" w:hAnsiTheme="minorHAnsi"/>
                <w:sz w:val="22"/>
                <w:szCs w:val="22"/>
              </w:rPr>
            </w:pPr>
          </w:p>
          <w:p w:rsidR="0099468B" w:rsidRPr="00324B90" w:rsidRDefault="0099468B" w:rsidP="0099468B">
            <w:pPr>
              <w:pStyle w:val="BodyText3"/>
              <w:numPr>
                <w:ilvl w:val="0"/>
                <w:numId w:val="4"/>
              </w:numPr>
              <w:ind w:left="594" w:hanging="432"/>
              <w:jc w:val="both"/>
              <w:rPr>
                <w:rFonts w:asciiTheme="minorHAnsi" w:hAnsiTheme="minorHAnsi"/>
                <w:b/>
                <w:sz w:val="22"/>
                <w:szCs w:val="22"/>
              </w:rPr>
            </w:pPr>
            <w:r w:rsidRPr="00324B90">
              <w:rPr>
                <w:rFonts w:asciiTheme="minorHAnsi" w:hAnsiTheme="minorHAnsi"/>
                <w:sz w:val="22"/>
                <w:szCs w:val="22"/>
              </w:rPr>
              <w:t>Official documentation of immunizations or immune status from a titer for measles, mumps, rubella (MMR most have 2 dates in lifetime) and varicella zoster (chickenpox).</w:t>
            </w:r>
            <w:r>
              <w:rPr>
                <w:rFonts w:asciiTheme="minorHAnsi" w:hAnsiTheme="minorHAnsi"/>
                <w:sz w:val="22"/>
                <w:szCs w:val="22"/>
              </w:rPr>
              <w:t xml:space="preserve"> </w:t>
            </w:r>
          </w:p>
          <w:p w:rsidR="0099468B" w:rsidRPr="00324B90" w:rsidRDefault="0099468B" w:rsidP="0099468B">
            <w:pPr>
              <w:pStyle w:val="BodyText3"/>
              <w:jc w:val="both"/>
              <w:rPr>
                <w:rFonts w:asciiTheme="minorHAnsi" w:hAnsiTheme="minorHAnsi"/>
                <w:sz w:val="22"/>
                <w:szCs w:val="22"/>
              </w:rPr>
            </w:pPr>
          </w:p>
          <w:p w:rsidR="0099468B" w:rsidRPr="00324B90" w:rsidRDefault="0099468B" w:rsidP="0099468B">
            <w:pPr>
              <w:pStyle w:val="BodyText3"/>
              <w:numPr>
                <w:ilvl w:val="0"/>
                <w:numId w:val="4"/>
              </w:numPr>
              <w:ind w:left="594" w:hanging="432"/>
              <w:jc w:val="both"/>
              <w:rPr>
                <w:rFonts w:asciiTheme="minorHAnsi" w:hAnsiTheme="minorHAnsi"/>
                <w:b/>
                <w:sz w:val="22"/>
                <w:szCs w:val="22"/>
              </w:rPr>
            </w:pPr>
            <w:r w:rsidRPr="00324B90">
              <w:rPr>
                <w:rFonts w:asciiTheme="minorHAnsi" w:hAnsiTheme="minorHAnsi"/>
                <w:sz w:val="22"/>
                <w:szCs w:val="22"/>
              </w:rPr>
              <w:t>Documentation of completion of the hepatitis B vaccination series, indication that the series is in progress according to the recommended protocol or a signed waiver of this series. If the series is incomplete, the student must follow the recommended sched</w:t>
            </w:r>
            <w:r>
              <w:rPr>
                <w:rFonts w:asciiTheme="minorHAnsi" w:hAnsiTheme="minorHAnsi"/>
                <w:sz w:val="22"/>
                <w:szCs w:val="22"/>
              </w:rPr>
              <w:t xml:space="preserve">ule to completion. </w:t>
            </w:r>
          </w:p>
          <w:p w:rsidR="0099468B" w:rsidRPr="00324B90" w:rsidRDefault="0099468B" w:rsidP="0099468B">
            <w:pPr>
              <w:pStyle w:val="BodyText3"/>
              <w:ind w:left="720"/>
              <w:jc w:val="both"/>
              <w:rPr>
                <w:rFonts w:asciiTheme="minorHAnsi" w:hAnsiTheme="minorHAnsi"/>
                <w:sz w:val="22"/>
                <w:szCs w:val="22"/>
              </w:rPr>
            </w:pPr>
          </w:p>
          <w:p w:rsidR="0099468B" w:rsidRPr="00324B90" w:rsidRDefault="0099468B" w:rsidP="0099468B">
            <w:pPr>
              <w:ind w:left="720" w:firstLine="360"/>
              <w:jc w:val="both"/>
              <w:rPr>
                <w:rFonts w:asciiTheme="minorHAnsi" w:hAnsiTheme="minorHAnsi"/>
                <w:sz w:val="22"/>
                <w:szCs w:val="22"/>
              </w:rPr>
            </w:pPr>
            <w:r w:rsidRPr="00324B90">
              <w:rPr>
                <w:rFonts w:asciiTheme="minorHAnsi" w:hAnsiTheme="minorHAnsi"/>
                <w:sz w:val="22"/>
                <w:szCs w:val="22"/>
                <w:u w:val="single"/>
              </w:rPr>
              <w:t>Hepatitis B documentation</w:t>
            </w:r>
            <w:r w:rsidRPr="00324B90">
              <w:rPr>
                <w:rFonts w:asciiTheme="minorHAnsi" w:hAnsiTheme="minorHAnsi"/>
                <w:sz w:val="22"/>
                <w:szCs w:val="22"/>
              </w:rPr>
              <w:t>:</w:t>
            </w:r>
          </w:p>
          <w:p w:rsidR="0099468B" w:rsidRPr="00324B90" w:rsidRDefault="0099468B" w:rsidP="0099468B">
            <w:pPr>
              <w:ind w:left="1440"/>
              <w:jc w:val="both"/>
              <w:rPr>
                <w:rFonts w:asciiTheme="minorHAnsi" w:hAnsiTheme="minorHAnsi"/>
                <w:sz w:val="22"/>
                <w:szCs w:val="22"/>
              </w:rPr>
            </w:pPr>
          </w:p>
          <w:p w:rsidR="0099468B" w:rsidRPr="00324B90" w:rsidRDefault="0099468B" w:rsidP="0099468B">
            <w:pPr>
              <w:shd w:val="clear" w:color="auto" w:fill="FFFFFF" w:themeFill="background1"/>
              <w:ind w:left="1440"/>
              <w:jc w:val="both"/>
              <w:rPr>
                <w:rFonts w:asciiTheme="minorHAnsi" w:hAnsiTheme="minorHAnsi"/>
                <w:b/>
                <w:bCs/>
                <w:sz w:val="22"/>
                <w:szCs w:val="22"/>
              </w:rPr>
            </w:pPr>
            <w:r w:rsidRPr="00501FA1">
              <w:rPr>
                <w:rFonts w:asciiTheme="minorHAnsi" w:hAnsiTheme="minorHAnsi"/>
                <w:sz w:val="22"/>
                <w:szCs w:val="22"/>
              </w:rPr>
              <w:t>Evidence of vaccination for Hepatitis B with a titer report or a confirmed prior illness with Hepatitis B, or receipt of at least the first dose of the vaccine for Hepatitis B or</w:t>
            </w:r>
            <w:r w:rsidRPr="00501FA1">
              <w:rPr>
                <w:rFonts w:asciiTheme="minorHAnsi" w:hAnsiTheme="minorHAnsi"/>
                <w:b/>
                <w:sz w:val="22"/>
                <w:szCs w:val="22"/>
              </w:rPr>
              <w:t xml:space="preserve"> </w:t>
            </w:r>
            <w:r w:rsidRPr="00501FA1">
              <w:rPr>
                <w:rFonts w:asciiTheme="minorHAnsi" w:hAnsiTheme="minorHAnsi"/>
                <w:sz w:val="22"/>
                <w:szCs w:val="22"/>
              </w:rPr>
              <w:t>documentation that all three doses of the Hepatitis B vaccine have been given and documentation by titer of satisfactory antibody level six to eight weeks after completion of the Hepatitis B vaccination series.</w:t>
            </w:r>
          </w:p>
          <w:p w:rsidR="0099468B" w:rsidRPr="00324B90" w:rsidRDefault="0099468B" w:rsidP="0099468B">
            <w:pPr>
              <w:ind w:firstLine="720"/>
              <w:jc w:val="both"/>
              <w:rPr>
                <w:rFonts w:asciiTheme="minorHAnsi" w:hAnsiTheme="minorHAnsi"/>
                <w:sz w:val="22"/>
                <w:szCs w:val="22"/>
              </w:rPr>
            </w:pPr>
          </w:p>
          <w:p w:rsidR="0099468B" w:rsidRDefault="0099468B" w:rsidP="0099468B">
            <w:pPr>
              <w:ind w:left="1440"/>
              <w:jc w:val="both"/>
              <w:rPr>
                <w:rFonts w:asciiTheme="minorHAnsi" w:hAnsiTheme="minorHAnsi"/>
                <w:sz w:val="22"/>
                <w:szCs w:val="22"/>
              </w:rPr>
            </w:pPr>
            <w:r w:rsidRPr="00324B90">
              <w:rPr>
                <w:rFonts w:asciiTheme="minorHAnsi" w:hAnsiTheme="minorHAnsi"/>
                <w:sz w:val="22"/>
                <w:szCs w:val="22"/>
              </w:rPr>
              <w:t xml:space="preserve">Students who do not convert following Hepatitis B vaccination series must schedule an appointment with their healthcare provider for </w:t>
            </w:r>
            <w:r w:rsidRPr="00324B90">
              <w:rPr>
                <w:rFonts w:asciiTheme="minorHAnsi" w:hAnsiTheme="minorHAnsi"/>
                <w:sz w:val="22"/>
                <w:szCs w:val="22"/>
              </w:rPr>
              <w:lastRenderedPageBreak/>
              <w:t>coun</w:t>
            </w:r>
            <w:r>
              <w:rPr>
                <w:rFonts w:asciiTheme="minorHAnsi" w:hAnsiTheme="minorHAnsi"/>
                <w:sz w:val="22"/>
                <w:szCs w:val="22"/>
              </w:rPr>
              <w:t xml:space="preserve">seling and recommended action. </w:t>
            </w:r>
            <w:r w:rsidRPr="00324B90">
              <w:rPr>
                <w:rFonts w:asciiTheme="minorHAnsi" w:hAnsiTheme="minorHAnsi"/>
                <w:sz w:val="22"/>
                <w:szCs w:val="22"/>
              </w:rPr>
              <w:t>Documentation from healthcare provider of recommended action must be submitted in writing to the faculty advisor.</w:t>
            </w:r>
          </w:p>
          <w:p w:rsidR="0099468B" w:rsidRDefault="0099468B" w:rsidP="0099468B">
            <w:pPr>
              <w:pStyle w:val="ListParagraph"/>
              <w:numPr>
                <w:ilvl w:val="0"/>
                <w:numId w:val="4"/>
              </w:numPr>
              <w:jc w:val="both"/>
              <w:rPr>
                <w:rFonts w:asciiTheme="minorHAnsi" w:hAnsiTheme="minorHAnsi"/>
                <w:sz w:val="22"/>
                <w:szCs w:val="22"/>
              </w:rPr>
            </w:pPr>
            <w:r>
              <w:rPr>
                <w:rFonts w:asciiTheme="minorHAnsi" w:hAnsiTheme="minorHAnsi"/>
                <w:sz w:val="22"/>
                <w:szCs w:val="22"/>
              </w:rPr>
              <w:t xml:space="preserve">Documentation of tetanus immunization less than 10 years old. </w:t>
            </w:r>
          </w:p>
          <w:p w:rsidR="0099468B" w:rsidRPr="003011DD" w:rsidRDefault="0099468B" w:rsidP="0099468B">
            <w:pPr>
              <w:pStyle w:val="ListParagraph"/>
              <w:numPr>
                <w:ilvl w:val="0"/>
                <w:numId w:val="4"/>
              </w:numPr>
              <w:jc w:val="both"/>
              <w:rPr>
                <w:rFonts w:asciiTheme="minorHAnsi" w:hAnsiTheme="minorHAnsi"/>
                <w:sz w:val="22"/>
                <w:szCs w:val="22"/>
              </w:rPr>
            </w:pPr>
            <w:r w:rsidRPr="0099468B">
              <w:rPr>
                <w:rFonts w:asciiTheme="minorHAnsi" w:hAnsiTheme="minorHAnsi"/>
                <w:bCs/>
                <w:sz w:val="22"/>
                <w:szCs w:val="22"/>
              </w:rPr>
              <w:t xml:space="preserve">Documentation of an </w:t>
            </w:r>
            <w:r w:rsidRPr="0099468B">
              <w:rPr>
                <w:rFonts w:asciiTheme="minorHAnsi" w:hAnsiTheme="minorHAnsi"/>
                <w:b/>
                <w:bCs/>
                <w:sz w:val="22"/>
                <w:szCs w:val="22"/>
              </w:rPr>
              <w:t>Influenza vaccine</w:t>
            </w:r>
            <w:r w:rsidRPr="0099468B">
              <w:rPr>
                <w:rFonts w:asciiTheme="minorHAnsi" w:hAnsiTheme="minorHAnsi"/>
                <w:bCs/>
                <w:sz w:val="22"/>
                <w:szCs w:val="22"/>
              </w:rPr>
              <w:t xml:space="preserve"> for the current flu season is required per the hospital facility requirements. If the student does not receive a flu shot, the student will be required to wear a surgical mask during all patient interactions.</w:t>
            </w:r>
          </w:p>
          <w:p w:rsidR="003011DD" w:rsidRDefault="003011DD" w:rsidP="003011DD">
            <w:pPr>
              <w:pStyle w:val="ListParagraph"/>
              <w:jc w:val="both"/>
              <w:rPr>
                <w:rFonts w:asciiTheme="minorHAnsi" w:hAnsiTheme="minorHAnsi"/>
                <w:sz w:val="22"/>
                <w:szCs w:val="22"/>
              </w:rPr>
            </w:pPr>
          </w:p>
          <w:p w:rsidR="003011DD" w:rsidRPr="003011DD" w:rsidRDefault="003011DD" w:rsidP="003011DD">
            <w:pPr>
              <w:jc w:val="center"/>
              <w:rPr>
                <w:rFonts w:eastAsia="Times New Roman"/>
                <w:sz w:val="16"/>
                <w:szCs w:val="16"/>
              </w:rPr>
            </w:pPr>
            <w:r w:rsidRPr="003011DD">
              <w:rPr>
                <w:rFonts w:eastAsia="Times New Roman"/>
                <w:b/>
                <w:bCs/>
                <w:i/>
                <w:sz w:val="16"/>
                <w:szCs w:val="16"/>
              </w:rPr>
              <w:t>PRACTICAL NURSING</w:t>
            </w:r>
          </w:p>
          <w:p w:rsidR="003011DD" w:rsidRPr="003011DD" w:rsidRDefault="003011DD" w:rsidP="003011DD">
            <w:pPr>
              <w:jc w:val="center"/>
              <w:rPr>
                <w:rFonts w:eastAsia="Times New Roman"/>
                <w:b/>
                <w:sz w:val="16"/>
                <w:szCs w:val="16"/>
              </w:rPr>
            </w:pPr>
          </w:p>
          <w:tbl>
            <w:tblPr>
              <w:tblW w:w="7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3"/>
              <w:gridCol w:w="892"/>
              <w:gridCol w:w="990"/>
            </w:tblGrid>
            <w:tr w:rsidR="003011DD" w:rsidRPr="003011DD" w:rsidTr="00D34D90">
              <w:trPr>
                <w:jc w:val="center"/>
              </w:trPr>
              <w:tc>
                <w:tcPr>
                  <w:tcW w:w="6033" w:type="dxa"/>
                  <w:shd w:val="clear" w:color="auto" w:fill="8DB3E2"/>
                </w:tcPr>
                <w:p w:rsidR="003011DD" w:rsidRPr="003011DD" w:rsidRDefault="003011DD" w:rsidP="003011DD">
                  <w:pPr>
                    <w:rPr>
                      <w:rFonts w:eastAsia="Calibri"/>
                      <w:i/>
                      <w:sz w:val="16"/>
                      <w:szCs w:val="16"/>
                    </w:rPr>
                  </w:pPr>
                  <w:r w:rsidRPr="003011DD">
                    <w:rPr>
                      <w:rFonts w:eastAsia="Calibri"/>
                      <w:i/>
                      <w:sz w:val="16"/>
                      <w:szCs w:val="16"/>
                    </w:rPr>
                    <w:t xml:space="preserve">PN PROGRAM CURRICULUM </w:t>
                  </w:r>
                </w:p>
              </w:tc>
              <w:tc>
                <w:tcPr>
                  <w:tcW w:w="892" w:type="dxa"/>
                  <w:shd w:val="clear" w:color="auto" w:fill="8DB3E2"/>
                </w:tcPr>
                <w:p w:rsidR="003011DD" w:rsidRPr="003011DD" w:rsidRDefault="003011DD" w:rsidP="003011DD">
                  <w:pPr>
                    <w:rPr>
                      <w:rFonts w:eastAsia="Calibri"/>
                      <w:sz w:val="16"/>
                      <w:szCs w:val="16"/>
                    </w:rPr>
                  </w:pPr>
                </w:p>
              </w:tc>
              <w:tc>
                <w:tcPr>
                  <w:tcW w:w="990" w:type="dxa"/>
                  <w:shd w:val="clear" w:color="auto" w:fill="8DB3E2"/>
                </w:tcPr>
                <w:p w:rsidR="003011DD" w:rsidRPr="003011DD" w:rsidRDefault="003011DD" w:rsidP="003011DD">
                  <w:pPr>
                    <w:rPr>
                      <w:rFonts w:eastAsia="Calibri"/>
                      <w:sz w:val="16"/>
                      <w:szCs w:val="16"/>
                    </w:rPr>
                  </w:pPr>
                </w:p>
              </w:tc>
            </w:tr>
            <w:tr w:rsidR="003011DD" w:rsidRPr="003011DD" w:rsidTr="00D34D90">
              <w:trPr>
                <w:jc w:val="center"/>
              </w:trPr>
              <w:tc>
                <w:tcPr>
                  <w:tcW w:w="6033" w:type="dxa"/>
                  <w:shd w:val="clear" w:color="auto" w:fill="8DB3E2"/>
                </w:tcPr>
                <w:p w:rsidR="003011DD" w:rsidRPr="003011DD" w:rsidRDefault="003011DD" w:rsidP="003011DD">
                  <w:pPr>
                    <w:rPr>
                      <w:rFonts w:eastAsia="Calibri"/>
                      <w:i/>
                      <w:sz w:val="16"/>
                      <w:szCs w:val="16"/>
                    </w:rPr>
                  </w:pPr>
                </w:p>
              </w:tc>
              <w:tc>
                <w:tcPr>
                  <w:tcW w:w="892" w:type="dxa"/>
                  <w:shd w:val="clear" w:color="auto" w:fill="8DB3E2"/>
                </w:tcPr>
                <w:p w:rsidR="003011DD" w:rsidRPr="003011DD" w:rsidRDefault="003011DD" w:rsidP="003011DD">
                  <w:pPr>
                    <w:rPr>
                      <w:rFonts w:eastAsia="Calibri"/>
                      <w:sz w:val="16"/>
                      <w:szCs w:val="16"/>
                    </w:rPr>
                  </w:pPr>
                </w:p>
              </w:tc>
              <w:tc>
                <w:tcPr>
                  <w:tcW w:w="990" w:type="dxa"/>
                  <w:shd w:val="clear" w:color="auto" w:fill="8DB3E2"/>
                </w:tcPr>
                <w:p w:rsidR="003011DD" w:rsidRPr="003011DD" w:rsidRDefault="003011DD" w:rsidP="003011DD">
                  <w:pPr>
                    <w:rPr>
                      <w:rFonts w:eastAsia="Calibri"/>
                      <w:sz w:val="16"/>
                      <w:szCs w:val="16"/>
                    </w:rPr>
                  </w:pPr>
                </w:p>
              </w:tc>
            </w:tr>
            <w:tr w:rsidR="003011DD" w:rsidRPr="003011DD" w:rsidTr="00D34D90">
              <w:trPr>
                <w:jc w:val="center"/>
              </w:trPr>
              <w:tc>
                <w:tcPr>
                  <w:tcW w:w="6033" w:type="dxa"/>
                  <w:shd w:val="clear" w:color="auto" w:fill="auto"/>
                </w:tcPr>
                <w:p w:rsidR="003011DD" w:rsidRPr="003011DD" w:rsidRDefault="003011DD" w:rsidP="003011DD">
                  <w:pPr>
                    <w:rPr>
                      <w:rFonts w:eastAsia="Calibri"/>
                      <w:i/>
                      <w:sz w:val="16"/>
                      <w:szCs w:val="16"/>
                    </w:rPr>
                  </w:pPr>
                </w:p>
              </w:tc>
              <w:tc>
                <w:tcPr>
                  <w:tcW w:w="892" w:type="dxa"/>
                  <w:shd w:val="clear" w:color="auto" w:fill="auto"/>
                </w:tcPr>
                <w:p w:rsidR="003011DD" w:rsidRPr="003011DD" w:rsidRDefault="003011DD" w:rsidP="003011DD">
                  <w:pPr>
                    <w:rPr>
                      <w:rFonts w:eastAsia="Calibri"/>
                      <w:sz w:val="16"/>
                      <w:szCs w:val="16"/>
                    </w:rPr>
                  </w:pPr>
                </w:p>
              </w:tc>
              <w:tc>
                <w:tcPr>
                  <w:tcW w:w="990" w:type="dxa"/>
                  <w:shd w:val="clear" w:color="auto" w:fill="auto"/>
                </w:tcPr>
                <w:p w:rsidR="003011DD" w:rsidRPr="003011DD" w:rsidRDefault="003011DD" w:rsidP="003011DD">
                  <w:pPr>
                    <w:rPr>
                      <w:rFonts w:eastAsia="Calibri"/>
                      <w:sz w:val="16"/>
                      <w:szCs w:val="16"/>
                    </w:rPr>
                  </w:pPr>
                </w:p>
              </w:tc>
            </w:tr>
            <w:tr w:rsidR="003011DD" w:rsidRPr="003011DD" w:rsidTr="00D34D90">
              <w:trPr>
                <w:jc w:val="center"/>
              </w:trPr>
              <w:tc>
                <w:tcPr>
                  <w:tcW w:w="6033" w:type="dxa"/>
                  <w:shd w:val="clear" w:color="auto" w:fill="auto"/>
                </w:tcPr>
                <w:p w:rsidR="003011DD" w:rsidRPr="003011DD" w:rsidRDefault="003011DD" w:rsidP="003011DD">
                  <w:pPr>
                    <w:rPr>
                      <w:rFonts w:eastAsia="Calibri"/>
                      <w:b/>
                      <w:i/>
                      <w:sz w:val="16"/>
                      <w:szCs w:val="16"/>
                    </w:rPr>
                  </w:pPr>
                  <w:r w:rsidRPr="003011DD">
                    <w:rPr>
                      <w:rFonts w:eastAsia="Calibri"/>
                      <w:b/>
                      <w:i/>
                      <w:sz w:val="16"/>
                      <w:szCs w:val="16"/>
                    </w:rPr>
                    <w:t>GENERAL EDUCATION COURSES</w:t>
                  </w:r>
                </w:p>
              </w:tc>
              <w:tc>
                <w:tcPr>
                  <w:tcW w:w="892" w:type="dxa"/>
                  <w:shd w:val="clear" w:color="auto" w:fill="auto"/>
                </w:tcPr>
                <w:p w:rsidR="003011DD" w:rsidRPr="003011DD" w:rsidRDefault="003011DD" w:rsidP="003011DD">
                  <w:pPr>
                    <w:rPr>
                      <w:rFonts w:eastAsia="Calibri"/>
                      <w:b/>
                      <w:sz w:val="16"/>
                      <w:szCs w:val="16"/>
                    </w:rPr>
                  </w:pPr>
                  <w:r w:rsidRPr="003011DD">
                    <w:rPr>
                      <w:rFonts w:eastAsia="Calibri"/>
                      <w:b/>
                      <w:sz w:val="16"/>
                      <w:szCs w:val="16"/>
                    </w:rPr>
                    <w:t xml:space="preserve">Credit hour </w:t>
                  </w:r>
                </w:p>
              </w:tc>
              <w:tc>
                <w:tcPr>
                  <w:tcW w:w="990" w:type="dxa"/>
                  <w:shd w:val="clear" w:color="auto" w:fill="auto"/>
                </w:tcPr>
                <w:p w:rsidR="003011DD" w:rsidRPr="003011DD" w:rsidRDefault="003011DD" w:rsidP="003011DD">
                  <w:pPr>
                    <w:rPr>
                      <w:rFonts w:eastAsia="Calibri"/>
                      <w:b/>
                      <w:sz w:val="16"/>
                      <w:szCs w:val="16"/>
                    </w:rPr>
                  </w:pPr>
                  <w:r w:rsidRPr="003011DD">
                    <w:rPr>
                      <w:rFonts w:eastAsia="Calibri"/>
                      <w:b/>
                      <w:sz w:val="16"/>
                      <w:szCs w:val="16"/>
                    </w:rPr>
                    <w:t>Contact hours</w:t>
                  </w:r>
                </w:p>
              </w:tc>
            </w:tr>
            <w:tr w:rsidR="003011DD" w:rsidRPr="003011DD" w:rsidTr="00D34D90">
              <w:trPr>
                <w:jc w:val="center"/>
              </w:trPr>
              <w:tc>
                <w:tcPr>
                  <w:tcW w:w="6033" w:type="dxa"/>
                  <w:shd w:val="clear" w:color="auto" w:fill="8DB3E2"/>
                </w:tcPr>
                <w:p w:rsidR="003011DD" w:rsidRPr="003011DD" w:rsidRDefault="003011DD" w:rsidP="003011DD">
                  <w:pPr>
                    <w:rPr>
                      <w:rFonts w:eastAsia="Calibri"/>
                      <w:b/>
                      <w:i/>
                      <w:sz w:val="16"/>
                      <w:szCs w:val="16"/>
                    </w:rPr>
                  </w:pPr>
                  <w:r w:rsidRPr="003011DD">
                    <w:rPr>
                      <w:rFonts w:eastAsia="Calibri"/>
                      <w:b/>
                      <w:i/>
                      <w:sz w:val="16"/>
                      <w:szCs w:val="16"/>
                    </w:rPr>
                    <w:t xml:space="preserve">FIRST SEMESTER (Spring) general education </w:t>
                  </w:r>
                </w:p>
              </w:tc>
              <w:tc>
                <w:tcPr>
                  <w:tcW w:w="892" w:type="dxa"/>
                  <w:shd w:val="clear" w:color="auto" w:fill="8DB3E2"/>
                </w:tcPr>
                <w:p w:rsidR="003011DD" w:rsidRPr="003011DD" w:rsidRDefault="003011DD" w:rsidP="003011DD">
                  <w:pPr>
                    <w:rPr>
                      <w:rFonts w:eastAsia="Calibri"/>
                      <w:i/>
                      <w:sz w:val="16"/>
                      <w:szCs w:val="16"/>
                    </w:rPr>
                  </w:pPr>
                </w:p>
              </w:tc>
              <w:tc>
                <w:tcPr>
                  <w:tcW w:w="990" w:type="dxa"/>
                  <w:shd w:val="clear" w:color="auto" w:fill="8DB3E2"/>
                </w:tcPr>
                <w:p w:rsidR="003011DD" w:rsidRPr="003011DD" w:rsidRDefault="003011DD" w:rsidP="003011DD">
                  <w:pPr>
                    <w:rPr>
                      <w:rFonts w:eastAsia="Calibri"/>
                      <w:sz w:val="16"/>
                      <w:szCs w:val="16"/>
                    </w:rPr>
                  </w:pPr>
                </w:p>
              </w:tc>
            </w:tr>
            <w:tr w:rsidR="003011DD" w:rsidRPr="003011DD" w:rsidTr="00D34D90">
              <w:trPr>
                <w:jc w:val="center"/>
              </w:trPr>
              <w:tc>
                <w:tcPr>
                  <w:tcW w:w="6033" w:type="dxa"/>
                  <w:shd w:val="clear" w:color="auto" w:fill="8DB3E2"/>
                </w:tcPr>
                <w:p w:rsidR="003011DD" w:rsidRPr="003011DD" w:rsidRDefault="003011DD" w:rsidP="003011DD">
                  <w:pPr>
                    <w:rPr>
                      <w:rFonts w:eastAsia="Calibri"/>
                      <w:i/>
                      <w:sz w:val="16"/>
                      <w:szCs w:val="16"/>
                    </w:rPr>
                  </w:pPr>
                </w:p>
              </w:tc>
              <w:tc>
                <w:tcPr>
                  <w:tcW w:w="892" w:type="dxa"/>
                  <w:shd w:val="clear" w:color="auto" w:fill="8DB3E2"/>
                </w:tcPr>
                <w:p w:rsidR="003011DD" w:rsidRPr="003011DD" w:rsidRDefault="003011DD" w:rsidP="003011DD">
                  <w:pPr>
                    <w:rPr>
                      <w:rFonts w:eastAsia="Calibri"/>
                      <w:i/>
                      <w:sz w:val="16"/>
                      <w:szCs w:val="16"/>
                    </w:rPr>
                  </w:pPr>
                </w:p>
              </w:tc>
              <w:tc>
                <w:tcPr>
                  <w:tcW w:w="990" w:type="dxa"/>
                  <w:shd w:val="clear" w:color="auto" w:fill="8DB3E2"/>
                </w:tcPr>
                <w:p w:rsidR="003011DD" w:rsidRPr="003011DD" w:rsidRDefault="003011DD" w:rsidP="003011DD">
                  <w:pPr>
                    <w:rPr>
                      <w:rFonts w:eastAsia="Calibri"/>
                      <w:sz w:val="16"/>
                      <w:szCs w:val="16"/>
                    </w:rPr>
                  </w:pPr>
                </w:p>
              </w:tc>
            </w:tr>
            <w:tr w:rsidR="003011DD" w:rsidRPr="003011DD" w:rsidTr="00D34D90">
              <w:trPr>
                <w:jc w:val="center"/>
              </w:trPr>
              <w:tc>
                <w:tcPr>
                  <w:tcW w:w="6033" w:type="dxa"/>
                  <w:shd w:val="clear" w:color="auto" w:fill="auto"/>
                </w:tcPr>
                <w:p w:rsidR="003011DD" w:rsidRPr="003011DD" w:rsidRDefault="003011DD" w:rsidP="003011DD">
                  <w:pPr>
                    <w:numPr>
                      <w:ilvl w:val="0"/>
                      <w:numId w:val="5"/>
                    </w:numPr>
                    <w:contextualSpacing/>
                    <w:rPr>
                      <w:rFonts w:eastAsia="Calibri"/>
                      <w:i/>
                      <w:sz w:val="16"/>
                      <w:szCs w:val="16"/>
                    </w:rPr>
                  </w:pPr>
                  <w:r w:rsidRPr="003011DD">
                    <w:rPr>
                      <w:rFonts w:eastAsia="Calibri"/>
                      <w:i/>
                      <w:sz w:val="16"/>
                      <w:szCs w:val="16"/>
                    </w:rPr>
                    <w:t>SEMN 1000</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0-0</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0</w:t>
                  </w:r>
                </w:p>
              </w:tc>
            </w:tr>
            <w:tr w:rsidR="003011DD" w:rsidRPr="003011DD" w:rsidTr="00D34D90">
              <w:trPr>
                <w:jc w:val="center"/>
              </w:trPr>
              <w:tc>
                <w:tcPr>
                  <w:tcW w:w="6033" w:type="dxa"/>
                  <w:shd w:val="clear" w:color="auto" w:fill="auto"/>
                </w:tcPr>
                <w:p w:rsidR="003011DD" w:rsidRPr="003011DD" w:rsidRDefault="003011DD" w:rsidP="003011DD">
                  <w:pPr>
                    <w:numPr>
                      <w:ilvl w:val="0"/>
                      <w:numId w:val="5"/>
                    </w:numPr>
                    <w:contextualSpacing/>
                    <w:rPr>
                      <w:rFonts w:eastAsia="Calibri"/>
                      <w:i/>
                      <w:sz w:val="16"/>
                      <w:szCs w:val="16"/>
                    </w:rPr>
                  </w:pPr>
                  <w:r w:rsidRPr="003011DD">
                    <w:rPr>
                      <w:rFonts w:eastAsia="Calibri"/>
                      <w:i/>
                      <w:sz w:val="16"/>
                      <w:szCs w:val="16"/>
                    </w:rPr>
                    <w:t>ENGL 1010 Foundations of English*</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3-3</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3</w:t>
                  </w:r>
                </w:p>
              </w:tc>
            </w:tr>
            <w:tr w:rsidR="003011DD" w:rsidRPr="003011DD" w:rsidTr="00D34D90">
              <w:trPr>
                <w:jc w:val="center"/>
              </w:trPr>
              <w:tc>
                <w:tcPr>
                  <w:tcW w:w="6033" w:type="dxa"/>
                  <w:shd w:val="clear" w:color="auto" w:fill="auto"/>
                </w:tcPr>
                <w:p w:rsidR="003011DD" w:rsidRPr="003011DD" w:rsidRDefault="003011DD" w:rsidP="003011DD">
                  <w:pPr>
                    <w:numPr>
                      <w:ilvl w:val="0"/>
                      <w:numId w:val="5"/>
                    </w:numPr>
                    <w:contextualSpacing/>
                    <w:rPr>
                      <w:rFonts w:eastAsia="Calibri"/>
                      <w:i/>
                      <w:sz w:val="16"/>
                      <w:szCs w:val="16"/>
                    </w:rPr>
                  </w:pPr>
                  <w:r w:rsidRPr="003011DD">
                    <w:rPr>
                      <w:rFonts w:eastAsia="Calibri"/>
                      <w:i/>
                      <w:sz w:val="16"/>
                      <w:szCs w:val="16"/>
                    </w:rPr>
                    <w:t>MATH 1012 Foundations of Mathematics*</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3-3</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3</w:t>
                  </w:r>
                </w:p>
              </w:tc>
            </w:tr>
            <w:tr w:rsidR="003011DD" w:rsidRPr="003011DD" w:rsidTr="00D34D90">
              <w:trPr>
                <w:jc w:val="center"/>
              </w:trPr>
              <w:tc>
                <w:tcPr>
                  <w:tcW w:w="6033" w:type="dxa"/>
                  <w:shd w:val="clear" w:color="auto" w:fill="auto"/>
                </w:tcPr>
                <w:p w:rsidR="003011DD" w:rsidRPr="003011DD" w:rsidRDefault="003011DD" w:rsidP="003011DD">
                  <w:pPr>
                    <w:numPr>
                      <w:ilvl w:val="0"/>
                      <w:numId w:val="5"/>
                    </w:numPr>
                    <w:contextualSpacing/>
                    <w:rPr>
                      <w:rFonts w:eastAsia="Calibri"/>
                      <w:i/>
                      <w:sz w:val="16"/>
                      <w:szCs w:val="16"/>
                    </w:rPr>
                  </w:pPr>
                  <w:r w:rsidRPr="003011DD">
                    <w:rPr>
                      <w:rFonts w:eastAsia="Calibri"/>
                      <w:i/>
                      <w:sz w:val="16"/>
                      <w:szCs w:val="16"/>
                    </w:rPr>
                    <w:t>PSYC 1010 Basic Psychology*</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3-3</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3</w:t>
                  </w:r>
                </w:p>
              </w:tc>
            </w:tr>
            <w:tr w:rsidR="003011DD" w:rsidRPr="003011DD" w:rsidTr="00D34D90">
              <w:trPr>
                <w:jc w:val="center"/>
              </w:trPr>
              <w:tc>
                <w:tcPr>
                  <w:tcW w:w="6033" w:type="dxa"/>
                  <w:shd w:val="clear" w:color="auto" w:fill="auto"/>
                </w:tcPr>
                <w:p w:rsidR="003011DD" w:rsidRPr="003011DD" w:rsidRDefault="003011DD" w:rsidP="003011DD">
                  <w:pPr>
                    <w:numPr>
                      <w:ilvl w:val="0"/>
                      <w:numId w:val="5"/>
                    </w:numPr>
                    <w:contextualSpacing/>
                    <w:rPr>
                      <w:rFonts w:eastAsia="Calibri"/>
                      <w:i/>
                      <w:sz w:val="16"/>
                      <w:szCs w:val="16"/>
                    </w:rPr>
                  </w:pPr>
                  <w:r w:rsidRPr="003011DD">
                    <w:rPr>
                      <w:rFonts w:eastAsia="Calibri"/>
                      <w:i/>
                      <w:sz w:val="16"/>
                      <w:szCs w:val="16"/>
                    </w:rPr>
                    <w:t>ALHS 1011 Human Anatomy and Physiology*</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5-5</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5</w:t>
                  </w:r>
                </w:p>
              </w:tc>
            </w:tr>
            <w:tr w:rsidR="003011DD" w:rsidRPr="003011DD" w:rsidTr="00D34D90">
              <w:trPr>
                <w:jc w:val="center"/>
              </w:trPr>
              <w:tc>
                <w:tcPr>
                  <w:tcW w:w="6033" w:type="dxa"/>
                  <w:shd w:val="clear" w:color="auto" w:fill="auto"/>
                </w:tcPr>
                <w:p w:rsidR="003011DD" w:rsidRPr="003011DD" w:rsidRDefault="003011DD" w:rsidP="003011DD">
                  <w:pPr>
                    <w:numPr>
                      <w:ilvl w:val="0"/>
                      <w:numId w:val="5"/>
                    </w:numPr>
                    <w:contextualSpacing/>
                    <w:rPr>
                      <w:rFonts w:eastAsia="Calibri"/>
                      <w:i/>
                      <w:sz w:val="16"/>
                      <w:szCs w:val="16"/>
                    </w:rPr>
                  </w:pPr>
                  <w:r>
                    <w:rPr>
                      <w:rFonts w:eastAsia="Calibri"/>
                      <w:i/>
                      <w:sz w:val="16"/>
                      <w:szCs w:val="16"/>
                    </w:rPr>
                    <w:t>ALHS 1090 Medical Term</w:t>
                  </w:r>
                  <w:r w:rsidR="00A146FB">
                    <w:rPr>
                      <w:rFonts w:eastAsia="Calibri"/>
                      <w:i/>
                      <w:sz w:val="16"/>
                      <w:szCs w:val="16"/>
                    </w:rPr>
                    <w:t>inology for Allied Health Science</w:t>
                  </w:r>
                  <w:r w:rsidRPr="003011DD">
                    <w:rPr>
                      <w:rFonts w:eastAsia="Calibri"/>
                      <w:i/>
                      <w:sz w:val="16"/>
                      <w:szCs w:val="16"/>
                    </w:rPr>
                    <w:t>*</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2-2</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2</w:t>
                  </w:r>
                </w:p>
              </w:tc>
            </w:tr>
            <w:tr w:rsidR="003011DD" w:rsidRPr="003011DD" w:rsidTr="00D34D90">
              <w:trPr>
                <w:jc w:val="center"/>
              </w:trPr>
              <w:tc>
                <w:tcPr>
                  <w:tcW w:w="6033" w:type="dxa"/>
                  <w:shd w:val="clear" w:color="auto" w:fill="auto"/>
                </w:tcPr>
                <w:p w:rsidR="003011DD" w:rsidRPr="003011DD" w:rsidRDefault="003011DD" w:rsidP="003011DD">
                  <w:pPr>
                    <w:jc w:val="right"/>
                    <w:rPr>
                      <w:rFonts w:eastAsia="Calibri"/>
                      <w:i/>
                      <w:sz w:val="16"/>
                      <w:szCs w:val="16"/>
                    </w:rPr>
                  </w:pPr>
                  <w:r w:rsidRPr="003011DD">
                    <w:rPr>
                      <w:rFonts w:eastAsia="Calibri"/>
                      <w:i/>
                      <w:sz w:val="16"/>
                      <w:szCs w:val="16"/>
                    </w:rPr>
                    <w:t xml:space="preserve">Total semester hours </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highlight w:val="cyan"/>
                    </w:rPr>
                    <w:t>16</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highlight w:val="cyan"/>
                    </w:rPr>
                    <w:t>16</w:t>
                  </w:r>
                </w:p>
              </w:tc>
            </w:tr>
            <w:tr w:rsidR="003011DD" w:rsidRPr="003011DD" w:rsidTr="00D34D90">
              <w:trPr>
                <w:jc w:val="center"/>
              </w:trPr>
              <w:tc>
                <w:tcPr>
                  <w:tcW w:w="6033" w:type="dxa"/>
                  <w:shd w:val="clear" w:color="auto" w:fill="auto"/>
                </w:tcPr>
                <w:p w:rsidR="003011DD" w:rsidRPr="003011DD" w:rsidRDefault="003011DD" w:rsidP="003011DD">
                  <w:pPr>
                    <w:jc w:val="right"/>
                    <w:rPr>
                      <w:rFonts w:eastAsia="Calibri"/>
                      <w:i/>
                      <w:sz w:val="16"/>
                      <w:szCs w:val="16"/>
                    </w:rPr>
                  </w:pPr>
                  <w:r w:rsidRPr="003011DD">
                    <w:rPr>
                      <w:rFonts w:eastAsia="Calibri"/>
                      <w:i/>
                      <w:sz w:val="16"/>
                      <w:szCs w:val="16"/>
                    </w:rPr>
                    <w:t>Total General education hours</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highlight w:val="cyan"/>
                    </w:rPr>
                    <w:t>16</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highlight w:val="cyan"/>
                    </w:rPr>
                    <w:t>16</w:t>
                  </w:r>
                </w:p>
              </w:tc>
            </w:tr>
            <w:tr w:rsidR="003011DD" w:rsidRPr="003011DD" w:rsidTr="00D34D90">
              <w:trPr>
                <w:jc w:val="center"/>
              </w:trPr>
              <w:tc>
                <w:tcPr>
                  <w:tcW w:w="6033" w:type="dxa"/>
                  <w:shd w:val="clear" w:color="auto" w:fill="auto"/>
                </w:tcPr>
                <w:p w:rsidR="003011DD" w:rsidRPr="003011DD" w:rsidRDefault="003011DD" w:rsidP="003011DD">
                  <w:pPr>
                    <w:jc w:val="right"/>
                    <w:rPr>
                      <w:rFonts w:eastAsia="Calibri"/>
                      <w:i/>
                      <w:sz w:val="16"/>
                      <w:szCs w:val="16"/>
                    </w:rPr>
                  </w:pPr>
                  <w:r w:rsidRPr="003011DD">
                    <w:rPr>
                      <w:rFonts w:eastAsia="Calibri"/>
                      <w:i/>
                      <w:color w:val="FF0000"/>
                      <w:sz w:val="16"/>
                      <w:szCs w:val="16"/>
                    </w:rPr>
                    <w:t>*</w:t>
                  </w:r>
                  <w:r w:rsidRPr="003011DD">
                    <w:rPr>
                      <w:rFonts w:eastAsia="Calibri"/>
                      <w:i/>
                      <w:sz w:val="16"/>
                      <w:szCs w:val="16"/>
                    </w:rPr>
                    <w:t xml:space="preserve"> Indicates courses utilized for a GPA average during the admission process</w:t>
                  </w:r>
                </w:p>
              </w:tc>
              <w:tc>
                <w:tcPr>
                  <w:tcW w:w="892" w:type="dxa"/>
                  <w:shd w:val="clear" w:color="auto" w:fill="auto"/>
                </w:tcPr>
                <w:p w:rsidR="003011DD" w:rsidRPr="003011DD" w:rsidRDefault="003011DD" w:rsidP="003011DD">
                  <w:pPr>
                    <w:jc w:val="center"/>
                    <w:rPr>
                      <w:rFonts w:eastAsia="Calibri"/>
                      <w:i/>
                      <w:sz w:val="16"/>
                      <w:szCs w:val="16"/>
                    </w:rPr>
                  </w:pPr>
                </w:p>
              </w:tc>
              <w:tc>
                <w:tcPr>
                  <w:tcW w:w="990" w:type="dxa"/>
                  <w:shd w:val="clear" w:color="auto" w:fill="auto"/>
                </w:tcPr>
                <w:p w:rsidR="003011DD" w:rsidRPr="003011DD" w:rsidRDefault="003011DD" w:rsidP="003011DD">
                  <w:pPr>
                    <w:jc w:val="center"/>
                    <w:rPr>
                      <w:rFonts w:eastAsia="Calibri"/>
                      <w:sz w:val="16"/>
                      <w:szCs w:val="16"/>
                    </w:rPr>
                  </w:pPr>
                </w:p>
              </w:tc>
            </w:tr>
            <w:tr w:rsidR="003011DD" w:rsidRPr="003011DD" w:rsidTr="00D34D90">
              <w:trPr>
                <w:jc w:val="center"/>
              </w:trPr>
              <w:tc>
                <w:tcPr>
                  <w:tcW w:w="6033" w:type="dxa"/>
                  <w:shd w:val="clear" w:color="auto" w:fill="auto"/>
                </w:tcPr>
                <w:p w:rsidR="003011DD" w:rsidRPr="003011DD" w:rsidRDefault="003011DD" w:rsidP="003011DD">
                  <w:pPr>
                    <w:jc w:val="right"/>
                    <w:rPr>
                      <w:rFonts w:eastAsia="Calibri"/>
                      <w:i/>
                      <w:color w:val="FF0000"/>
                      <w:sz w:val="16"/>
                      <w:szCs w:val="16"/>
                    </w:rPr>
                  </w:pPr>
                </w:p>
              </w:tc>
              <w:tc>
                <w:tcPr>
                  <w:tcW w:w="892" w:type="dxa"/>
                  <w:shd w:val="clear" w:color="auto" w:fill="auto"/>
                </w:tcPr>
                <w:p w:rsidR="003011DD" w:rsidRPr="003011DD" w:rsidRDefault="003011DD" w:rsidP="003011DD">
                  <w:pPr>
                    <w:rPr>
                      <w:rFonts w:eastAsia="Calibri"/>
                      <w:b/>
                      <w:sz w:val="16"/>
                      <w:szCs w:val="16"/>
                    </w:rPr>
                  </w:pPr>
                  <w:r w:rsidRPr="003011DD">
                    <w:rPr>
                      <w:rFonts w:eastAsia="Calibri"/>
                      <w:b/>
                      <w:sz w:val="16"/>
                      <w:szCs w:val="16"/>
                    </w:rPr>
                    <w:t xml:space="preserve">Credit Hour </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b/>
                      <w:sz w:val="16"/>
                      <w:szCs w:val="16"/>
                    </w:rPr>
                    <w:t>Contact hours</w:t>
                  </w:r>
                </w:p>
              </w:tc>
            </w:tr>
            <w:tr w:rsidR="003011DD" w:rsidRPr="003011DD" w:rsidTr="00D34D90">
              <w:trPr>
                <w:jc w:val="center"/>
              </w:trPr>
              <w:tc>
                <w:tcPr>
                  <w:tcW w:w="6033" w:type="dxa"/>
                  <w:shd w:val="clear" w:color="auto" w:fill="8DB3E2"/>
                </w:tcPr>
                <w:p w:rsidR="003011DD" w:rsidRPr="003011DD" w:rsidRDefault="003011DD" w:rsidP="003011DD">
                  <w:pPr>
                    <w:rPr>
                      <w:rFonts w:eastAsia="Calibri"/>
                      <w:b/>
                      <w:i/>
                      <w:sz w:val="16"/>
                      <w:szCs w:val="16"/>
                    </w:rPr>
                  </w:pPr>
                  <w:r w:rsidRPr="003011DD">
                    <w:rPr>
                      <w:rFonts w:eastAsia="Calibri"/>
                      <w:b/>
                      <w:i/>
                      <w:sz w:val="16"/>
                      <w:szCs w:val="16"/>
                    </w:rPr>
                    <w:t>SECOND SEMESTER (Summer) 1</w:t>
                  </w:r>
                  <w:r w:rsidRPr="003011DD">
                    <w:rPr>
                      <w:rFonts w:eastAsia="Calibri"/>
                      <w:b/>
                      <w:i/>
                      <w:sz w:val="16"/>
                      <w:szCs w:val="16"/>
                      <w:vertAlign w:val="superscript"/>
                    </w:rPr>
                    <w:t>st</w:t>
                  </w:r>
                  <w:r w:rsidRPr="003011DD">
                    <w:rPr>
                      <w:rFonts w:eastAsia="Calibri"/>
                      <w:b/>
                      <w:i/>
                      <w:sz w:val="16"/>
                      <w:szCs w:val="16"/>
                    </w:rPr>
                    <w:t>Nursing Semester</w:t>
                  </w:r>
                </w:p>
              </w:tc>
              <w:tc>
                <w:tcPr>
                  <w:tcW w:w="892" w:type="dxa"/>
                  <w:shd w:val="clear" w:color="auto" w:fill="8DB3E2"/>
                </w:tcPr>
                <w:p w:rsidR="003011DD" w:rsidRPr="003011DD" w:rsidRDefault="003011DD" w:rsidP="003011DD">
                  <w:pPr>
                    <w:jc w:val="center"/>
                    <w:rPr>
                      <w:rFonts w:eastAsia="Calibri"/>
                      <w:i/>
                      <w:sz w:val="16"/>
                      <w:szCs w:val="16"/>
                    </w:rPr>
                  </w:pPr>
                </w:p>
              </w:tc>
              <w:tc>
                <w:tcPr>
                  <w:tcW w:w="990" w:type="dxa"/>
                  <w:shd w:val="clear" w:color="auto" w:fill="8DB3E2"/>
                </w:tcPr>
                <w:p w:rsidR="003011DD" w:rsidRPr="003011DD" w:rsidRDefault="003011DD" w:rsidP="003011DD">
                  <w:pPr>
                    <w:jc w:val="center"/>
                    <w:rPr>
                      <w:rFonts w:eastAsia="Calibri"/>
                      <w:sz w:val="16"/>
                      <w:szCs w:val="16"/>
                    </w:rPr>
                  </w:pPr>
                </w:p>
              </w:tc>
            </w:tr>
            <w:tr w:rsidR="003011DD" w:rsidRPr="003011DD" w:rsidTr="00D34D90">
              <w:trPr>
                <w:jc w:val="center"/>
              </w:trPr>
              <w:tc>
                <w:tcPr>
                  <w:tcW w:w="6033" w:type="dxa"/>
                  <w:shd w:val="clear" w:color="auto" w:fill="8DB3E2"/>
                </w:tcPr>
                <w:p w:rsidR="003011DD" w:rsidRPr="003011DD" w:rsidRDefault="003011DD" w:rsidP="003011DD">
                  <w:pPr>
                    <w:rPr>
                      <w:rFonts w:eastAsia="Calibri"/>
                      <w:i/>
                      <w:sz w:val="16"/>
                      <w:szCs w:val="16"/>
                    </w:rPr>
                  </w:pPr>
                </w:p>
              </w:tc>
              <w:tc>
                <w:tcPr>
                  <w:tcW w:w="892" w:type="dxa"/>
                  <w:shd w:val="clear" w:color="auto" w:fill="8DB3E2"/>
                </w:tcPr>
                <w:p w:rsidR="003011DD" w:rsidRPr="003011DD" w:rsidRDefault="003011DD" w:rsidP="003011DD">
                  <w:pPr>
                    <w:jc w:val="center"/>
                    <w:rPr>
                      <w:rFonts w:eastAsia="Calibri"/>
                      <w:i/>
                      <w:sz w:val="16"/>
                      <w:szCs w:val="16"/>
                    </w:rPr>
                  </w:pPr>
                </w:p>
              </w:tc>
              <w:tc>
                <w:tcPr>
                  <w:tcW w:w="990" w:type="dxa"/>
                  <w:shd w:val="clear" w:color="auto" w:fill="8DB3E2"/>
                </w:tcPr>
                <w:p w:rsidR="003011DD" w:rsidRPr="003011DD" w:rsidRDefault="003011DD" w:rsidP="003011DD">
                  <w:pPr>
                    <w:jc w:val="center"/>
                    <w:rPr>
                      <w:rFonts w:eastAsia="Calibri"/>
                      <w:sz w:val="16"/>
                      <w:szCs w:val="16"/>
                    </w:rPr>
                  </w:pPr>
                </w:p>
              </w:tc>
            </w:tr>
            <w:tr w:rsidR="003011DD" w:rsidRPr="003011DD" w:rsidTr="00D34D90">
              <w:trPr>
                <w:jc w:val="center"/>
              </w:trPr>
              <w:tc>
                <w:tcPr>
                  <w:tcW w:w="6033" w:type="dxa"/>
                  <w:shd w:val="clear" w:color="auto" w:fill="auto"/>
                </w:tcPr>
                <w:p w:rsidR="003011DD" w:rsidRPr="003011DD" w:rsidRDefault="003011DD" w:rsidP="003011DD">
                  <w:pPr>
                    <w:numPr>
                      <w:ilvl w:val="0"/>
                      <w:numId w:val="5"/>
                    </w:numPr>
                    <w:contextualSpacing/>
                    <w:rPr>
                      <w:rFonts w:eastAsia="Calibri"/>
                      <w:i/>
                      <w:sz w:val="16"/>
                      <w:szCs w:val="16"/>
                    </w:rPr>
                  </w:pPr>
                  <w:r w:rsidRPr="003011DD">
                    <w:rPr>
                      <w:rFonts w:eastAsia="Calibri"/>
                      <w:i/>
                      <w:sz w:val="16"/>
                      <w:szCs w:val="16"/>
                    </w:rPr>
                    <w:t>PNSG 2010 Introduction to Pharmacology and Clinical Calculations</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2-2</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2</w:t>
                  </w:r>
                </w:p>
              </w:tc>
            </w:tr>
            <w:tr w:rsidR="003011DD" w:rsidRPr="003011DD" w:rsidTr="00D34D90">
              <w:trPr>
                <w:jc w:val="center"/>
              </w:trPr>
              <w:tc>
                <w:tcPr>
                  <w:tcW w:w="6033" w:type="dxa"/>
                  <w:shd w:val="clear" w:color="auto" w:fill="auto"/>
                </w:tcPr>
                <w:p w:rsidR="003011DD" w:rsidRPr="003011DD" w:rsidRDefault="003011DD" w:rsidP="003011DD">
                  <w:pPr>
                    <w:numPr>
                      <w:ilvl w:val="0"/>
                      <w:numId w:val="5"/>
                    </w:numPr>
                    <w:contextualSpacing/>
                    <w:rPr>
                      <w:rFonts w:eastAsia="Calibri"/>
                      <w:i/>
                      <w:sz w:val="16"/>
                      <w:szCs w:val="16"/>
                    </w:rPr>
                  </w:pPr>
                  <w:r w:rsidRPr="003011DD">
                    <w:rPr>
                      <w:rFonts w:eastAsia="Calibri"/>
                      <w:i/>
                      <w:sz w:val="16"/>
                      <w:szCs w:val="16"/>
                    </w:rPr>
                    <w:t>PNSG 2030 Nursing Fundamentals</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6-6</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6</w:t>
                  </w:r>
                </w:p>
              </w:tc>
            </w:tr>
            <w:tr w:rsidR="003011DD" w:rsidRPr="003011DD" w:rsidTr="00D34D90">
              <w:trPr>
                <w:jc w:val="center"/>
              </w:trPr>
              <w:tc>
                <w:tcPr>
                  <w:tcW w:w="6033" w:type="dxa"/>
                  <w:shd w:val="clear" w:color="auto" w:fill="auto"/>
                </w:tcPr>
                <w:p w:rsidR="003011DD" w:rsidRPr="003011DD" w:rsidRDefault="003011DD" w:rsidP="003011DD">
                  <w:pPr>
                    <w:numPr>
                      <w:ilvl w:val="0"/>
                      <w:numId w:val="5"/>
                    </w:numPr>
                    <w:contextualSpacing/>
                    <w:rPr>
                      <w:rFonts w:eastAsia="Calibri"/>
                      <w:i/>
                      <w:sz w:val="16"/>
                      <w:szCs w:val="16"/>
                    </w:rPr>
                  </w:pPr>
                  <w:r w:rsidRPr="003011DD">
                    <w:rPr>
                      <w:rFonts w:eastAsia="Calibri"/>
                      <w:i/>
                      <w:sz w:val="16"/>
                      <w:szCs w:val="16"/>
                    </w:rPr>
                    <w:t>PNSG 2035 Nursing Fundamentals Clinical</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2-2</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2</w:t>
                  </w:r>
                </w:p>
              </w:tc>
            </w:tr>
            <w:tr w:rsidR="003011DD" w:rsidRPr="003011DD" w:rsidTr="00D34D90">
              <w:trPr>
                <w:trHeight w:val="244"/>
                <w:jc w:val="center"/>
              </w:trPr>
              <w:tc>
                <w:tcPr>
                  <w:tcW w:w="6033" w:type="dxa"/>
                  <w:shd w:val="clear" w:color="auto" w:fill="auto"/>
                </w:tcPr>
                <w:p w:rsidR="003011DD" w:rsidRPr="003011DD" w:rsidRDefault="003011DD" w:rsidP="003011DD">
                  <w:pPr>
                    <w:jc w:val="right"/>
                    <w:rPr>
                      <w:rFonts w:eastAsia="Calibri"/>
                      <w:i/>
                      <w:sz w:val="16"/>
                      <w:szCs w:val="16"/>
                    </w:rPr>
                  </w:pPr>
                  <w:r w:rsidRPr="003011DD">
                    <w:rPr>
                      <w:rFonts w:eastAsia="Calibri"/>
                      <w:i/>
                      <w:sz w:val="16"/>
                      <w:szCs w:val="16"/>
                    </w:rPr>
                    <w:t>Total Semester Hours</w:t>
                  </w:r>
                </w:p>
              </w:tc>
              <w:tc>
                <w:tcPr>
                  <w:tcW w:w="892" w:type="dxa"/>
                  <w:shd w:val="clear" w:color="auto" w:fill="auto"/>
                </w:tcPr>
                <w:p w:rsidR="003011DD" w:rsidRPr="003011DD" w:rsidRDefault="003011DD" w:rsidP="003011DD">
                  <w:pPr>
                    <w:jc w:val="center"/>
                    <w:rPr>
                      <w:rFonts w:eastAsia="Calibri"/>
                      <w:i/>
                      <w:sz w:val="16"/>
                      <w:szCs w:val="16"/>
                      <w:highlight w:val="cyan"/>
                    </w:rPr>
                  </w:pPr>
                  <w:r w:rsidRPr="003011DD">
                    <w:rPr>
                      <w:rFonts w:eastAsia="Calibri"/>
                      <w:i/>
                      <w:sz w:val="16"/>
                      <w:szCs w:val="16"/>
                      <w:highlight w:val="cyan"/>
                    </w:rPr>
                    <w:t>10</w:t>
                  </w:r>
                </w:p>
              </w:tc>
              <w:tc>
                <w:tcPr>
                  <w:tcW w:w="990" w:type="dxa"/>
                  <w:shd w:val="clear" w:color="auto" w:fill="auto"/>
                </w:tcPr>
                <w:p w:rsidR="003011DD" w:rsidRPr="003011DD" w:rsidRDefault="003011DD" w:rsidP="003011DD">
                  <w:pPr>
                    <w:jc w:val="center"/>
                    <w:rPr>
                      <w:rFonts w:eastAsia="Calibri"/>
                      <w:sz w:val="16"/>
                      <w:szCs w:val="16"/>
                      <w:highlight w:val="cyan"/>
                    </w:rPr>
                  </w:pPr>
                  <w:r w:rsidRPr="003011DD">
                    <w:rPr>
                      <w:rFonts w:eastAsia="Calibri"/>
                      <w:sz w:val="16"/>
                      <w:szCs w:val="16"/>
                      <w:highlight w:val="cyan"/>
                    </w:rPr>
                    <w:t>10</w:t>
                  </w:r>
                </w:p>
              </w:tc>
            </w:tr>
            <w:tr w:rsidR="003011DD" w:rsidRPr="003011DD" w:rsidTr="00D34D90">
              <w:trPr>
                <w:jc w:val="center"/>
              </w:trPr>
              <w:tc>
                <w:tcPr>
                  <w:tcW w:w="6033" w:type="dxa"/>
                  <w:shd w:val="clear" w:color="auto" w:fill="auto"/>
                </w:tcPr>
                <w:p w:rsidR="003011DD" w:rsidRPr="003011DD" w:rsidRDefault="003011DD" w:rsidP="003011DD">
                  <w:pPr>
                    <w:contextualSpacing/>
                    <w:rPr>
                      <w:rFonts w:eastAsia="Calibri"/>
                      <w:b/>
                      <w:i/>
                      <w:sz w:val="16"/>
                      <w:szCs w:val="16"/>
                    </w:rPr>
                  </w:pPr>
                  <w:r w:rsidRPr="003011DD">
                    <w:rPr>
                      <w:rFonts w:eastAsia="Calibri"/>
                      <w:b/>
                      <w:i/>
                      <w:sz w:val="16"/>
                      <w:szCs w:val="16"/>
                    </w:rPr>
                    <w:t xml:space="preserve">Nursing courses </w:t>
                  </w:r>
                </w:p>
              </w:tc>
              <w:tc>
                <w:tcPr>
                  <w:tcW w:w="892" w:type="dxa"/>
                  <w:shd w:val="clear" w:color="auto" w:fill="auto"/>
                </w:tcPr>
                <w:p w:rsidR="003011DD" w:rsidRPr="003011DD" w:rsidRDefault="003011DD" w:rsidP="003011DD">
                  <w:pPr>
                    <w:rPr>
                      <w:rFonts w:eastAsia="Calibri"/>
                      <w:b/>
                      <w:sz w:val="16"/>
                      <w:szCs w:val="16"/>
                    </w:rPr>
                  </w:pPr>
                  <w:r w:rsidRPr="003011DD">
                    <w:rPr>
                      <w:rFonts w:eastAsia="Calibri"/>
                      <w:b/>
                      <w:sz w:val="16"/>
                      <w:szCs w:val="16"/>
                    </w:rPr>
                    <w:t xml:space="preserve">Credit Hour </w:t>
                  </w:r>
                </w:p>
              </w:tc>
              <w:tc>
                <w:tcPr>
                  <w:tcW w:w="990" w:type="dxa"/>
                  <w:shd w:val="clear" w:color="auto" w:fill="auto"/>
                </w:tcPr>
                <w:p w:rsidR="003011DD" w:rsidRPr="003011DD" w:rsidRDefault="003011DD" w:rsidP="003011DD">
                  <w:pPr>
                    <w:jc w:val="center"/>
                    <w:rPr>
                      <w:rFonts w:eastAsia="Calibri"/>
                      <w:b/>
                      <w:sz w:val="16"/>
                      <w:szCs w:val="16"/>
                    </w:rPr>
                  </w:pPr>
                  <w:r w:rsidRPr="003011DD">
                    <w:rPr>
                      <w:rFonts w:eastAsia="Calibri"/>
                      <w:b/>
                      <w:sz w:val="16"/>
                      <w:szCs w:val="16"/>
                    </w:rPr>
                    <w:t xml:space="preserve">Contact hours </w:t>
                  </w:r>
                </w:p>
              </w:tc>
            </w:tr>
            <w:tr w:rsidR="003011DD" w:rsidRPr="003011DD" w:rsidTr="00D34D90">
              <w:trPr>
                <w:jc w:val="center"/>
              </w:trPr>
              <w:tc>
                <w:tcPr>
                  <w:tcW w:w="6033" w:type="dxa"/>
                  <w:shd w:val="clear" w:color="auto" w:fill="8DB3E2"/>
                </w:tcPr>
                <w:p w:rsidR="003011DD" w:rsidRPr="003011DD" w:rsidRDefault="003011DD" w:rsidP="003011DD">
                  <w:pPr>
                    <w:contextualSpacing/>
                    <w:jc w:val="both"/>
                    <w:rPr>
                      <w:rFonts w:eastAsia="Calibri"/>
                      <w:b/>
                      <w:i/>
                      <w:sz w:val="16"/>
                      <w:szCs w:val="16"/>
                    </w:rPr>
                  </w:pPr>
                  <w:r w:rsidRPr="003011DD">
                    <w:rPr>
                      <w:rFonts w:eastAsia="Calibri"/>
                      <w:b/>
                      <w:i/>
                      <w:sz w:val="16"/>
                      <w:szCs w:val="16"/>
                    </w:rPr>
                    <w:t>THIRD SEMESTER ( Fall) 2</w:t>
                  </w:r>
                  <w:r w:rsidRPr="003011DD">
                    <w:rPr>
                      <w:rFonts w:eastAsia="Calibri"/>
                      <w:b/>
                      <w:i/>
                      <w:sz w:val="16"/>
                      <w:szCs w:val="16"/>
                      <w:vertAlign w:val="superscript"/>
                    </w:rPr>
                    <w:t>nd</w:t>
                  </w:r>
                  <w:r w:rsidRPr="003011DD">
                    <w:rPr>
                      <w:rFonts w:eastAsia="Calibri"/>
                      <w:b/>
                      <w:i/>
                      <w:sz w:val="16"/>
                      <w:szCs w:val="16"/>
                    </w:rPr>
                    <w:t xml:space="preserve"> Nursing Semester</w:t>
                  </w:r>
                </w:p>
              </w:tc>
              <w:tc>
                <w:tcPr>
                  <w:tcW w:w="892" w:type="dxa"/>
                  <w:shd w:val="clear" w:color="auto" w:fill="8DB3E2"/>
                </w:tcPr>
                <w:p w:rsidR="003011DD" w:rsidRPr="003011DD" w:rsidRDefault="003011DD" w:rsidP="003011DD">
                  <w:pPr>
                    <w:rPr>
                      <w:rFonts w:eastAsia="Calibri"/>
                      <w:i/>
                      <w:sz w:val="16"/>
                      <w:szCs w:val="16"/>
                    </w:rPr>
                  </w:pPr>
                </w:p>
              </w:tc>
              <w:tc>
                <w:tcPr>
                  <w:tcW w:w="990" w:type="dxa"/>
                  <w:shd w:val="clear" w:color="auto" w:fill="8DB3E2"/>
                </w:tcPr>
                <w:p w:rsidR="003011DD" w:rsidRPr="003011DD" w:rsidRDefault="003011DD" w:rsidP="003011DD">
                  <w:pPr>
                    <w:jc w:val="center"/>
                    <w:rPr>
                      <w:rFonts w:eastAsia="Calibri"/>
                      <w:sz w:val="16"/>
                      <w:szCs w:val="16"/>
                    </w:rPr>
                  </w:pPr>
                </w:p>
              </w:tc>
            </w:tr>
            <w:tr w:rsidR="003011DD" w:rsidRPr="003011DD" w:rsidTr="00D34D90">
              <w:trPr>
                <w:jc w:val="center"/>
              </w:trPr>
              <w:tc>
                <w:tcPr>
                  <w:tcW w:w="6033" w:type="dxa"/>
                  <w:shd w:val="clear" w:color="auto" w:fill="8DB3E2"/>
                </w:tcPr>
                <w:p w:rsidR="003011DD" w:rsidRPr="003011DD" w:rsidRDefault="003011DD" w:rsidP="003011DD">
                  <w:pPr>
                    <w:ind w:left="720"/>
                    <w:contextualSpacing/>
                    <w:rPr>
                      <w:rFonts w:eastAsia="Calibri"/>
                      <w:i/>
                      <w:sz w:val="16"/>
                      <w:szCs w:val="16"/>
                    </w:rPr>
                  </w:pPr>
                </w:p>
              </w:tc>
              <w:tc>
                <w:tcPr>
                  <w:tcW w:w="892" w:type="dxa"/>
                  <w:shd w:val="clear" w:color="auto" w:fill="8DB3E2"/>
                </w:tcPr>
                <w:p w:rsidR="003011DD" w:rsidRPr="003011DD" w:rsidRDefault="003011DD" w:rsidP="003011DD">
                  <w:pPr>
                    <w:rPr>
                      <w:rFonts w:eastAsia="Calibri"/>
                      <w:i/>
                      <w:sz w:val="16"/>
                      <w:szCs w:val="16"/>
                    </w:rPr>
                  </w:pPr>
                </w:p>
              </w:tc>
              <w:tc>
                <w:tcPr>
                  <w:tcW w:w="990" w:type="dxa"/>
                  <w:shd w:val="clear" w:color="auto" w:fill="8DB3E2"/>
                </w:tcPr>
                <w:p w:rsidR="003011DD" w:rsidRPr="003011DD" w:rsidRDefault="003011DD" w:rsidP="003011DD">
                  <w:pPr>
                    <w:jc w:val="center"/>
                    <w:rPr>
                      <w:rFonts w:eastAsia="Calibri"/>
                      <w:sz w:val="16"/>
                      <w:szCs w:val="16"/>
                    </w:rPr>
                  </w:pPr>
                </w:p>
              </w:tc>
            </w:tr>
            <w:tr w:rsidR="003011DD" w:rsidRPr="003011DD" w:rsidTr="00D34D90">
              <w:trPr>
                <w:jc w:val="center"/>
              </w:trPr>
              <w:tc>
                <w:tcPr>
                  <w:tcW w:w="6033" w:type="dxa"/>
                  <w:shd w:val="clear" w:color="auto" w:fill="auto"/>
                </w:tcPr>
                <w:p w:rsidR="003011DD" w:rsidRPr="003011DD" w:rsidRDefault="003011DD" w:rsidP="003011DD">
                  <w:pPr>
                    <w:numPr>
                      <w:ilvl w:val="0"/>
                      <w:numId w:val="6"/>
                    </w:numPr>
                    <w:contextualSpacing/>
                    <w:rPr>
                      <w:rFonts w:eastAsia="Calibri"/>
                      <w:i/>
                      <w:sz w:val="16"/>
                      <w:szCs w:val="16"/>
                    </w:rPr>
                  </w:pPr>
                  <w:r w:rsidRPr="003011DD">
                    <w:rPr>
                      <w:rFonts w:eastAsia="Calibri"/>
                      <w:i/>
                      <w:sz w:val="16"/>
                      <w:szCs w:val="16"/>
                    </w:rPr>
                    <w:t>PNSG 2210 Medical-Surgical Nursing I</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4-4</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4</w:t>
                  </w:r>
                </w:p>
              </w:tc>
            </w:tr>
            <w:tr w:rsidR="003011DD" w:rsidRPr="003011DD" w:rsidTr="00D34D90">
              <w:trPr>
                <w:jc w:val="center"/>
              </w:trPr>
              <w:tc>
                <w:tcPr>
                  <w:tcW w:w="6033" w:type="dxa"/>
                  <w:shd w:val="clear" w:color="auto" w:fill="auto"/>
                </w:tcPr>
                <w:p w:rsidR="003011DD" w:rsidRPr="003011DD" w:rsidRDefault="003011DD" w:rsidP="003011DD">
                  <w:pPr>
                    <w:numPr>
                      <w:ilvl w:val="0"/>
                      <w:numId w:val="6"/>
                    </w:numPr>
                    <w:contextualSpacing/>
                    <w:rPr>
                      <w:rFonts w:eastAsia="Calibri"/>
                      <w:i/>
                      <w:sz w:val="16"/>
                      <w:szCs w:val="16"/>
                    </w:rPr>
                  </w:pPr>
                  <w:r w:rsidRPr="003011DD">
                    <w:rPr>
                      <w:rFonts w:eastAsia="Calibri"/>
                      <w:i/>
                      <w:sz w:val="16"/>
                      <w:szCs w:val="16"/>
                    </w:rPr>
                    <w:t>PNSG 2310 Medical-Surgical Nursing Clinical I</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2-2</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2</w:t>
                  </w:r>
                </w:p>
              </w:tc>
            </w:tr>
            <w:tr w:rsidR="003011DD" w:rsidRPr="003011DD" w:rsidTr="00D34D90">
              <w:trPr>
                <w:jc w:val="center"/>
              </w:trPr>
              <w:tc>
                <w:tcPr>
                  <w:tcW w:w="6033" w:type="dxa"/>
                  <w:shd w:val="clear" w:color="auto" w:fill="auto"/>
                </w:tcPr>
                <w:p w:rsidR="003011DD" w:rsidRPr="003011DD" w:rsidRDefault="003011DD" w:rsidP="003011DD">
                  <w:pPr>
                    <w:numPr>
                      <w:ilvl w:val="0"/>
                      <w:numId w:val="6"/>
                    </w:numPr>
                    <w:contextualSpacing/>
                    <w:rPr>
                      <w:rFonts w:eastAsia="Calibri"/>
                      <w:i/>
                      <w:sz w:val="16"/>
                      <w:szCs w:val="16"/>
                    </w:rPr>
                  </w:pPr>
                  <w:r w:rsidRPr="003011DD">
                    <w:rPr>
                      <w:rFonts w:eastAsia="Calibri"/>
                      <w:i/>
                      <w:sz w:val="16"/>
                      <w:szCs w:val="16"/>
                    </w:rPr>
                    <w:t>PNSG 2220 Medical-Surgical Nursing II</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4-4</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4</w:t>
                  </w:r>
                </w:p>
              </w:tc>
            </w:tr>
            <w:tr w:rsidR="003011DD" w:rsidRPr="003011DD" w:rsidTr="00D34D90">
              <w:trPr>
                <w:jc w:val="center"/>
              </w:trPr>
              <w:tc>
                <w:tcPr>
                  <w:tcW w:w="6033" w:type="dxa"/>
                  <w:shd w:val="clear" w:color="auto" w:fill="auto"/>
                </w:tcPr>
                <w:p w:rsidR="003011DD" w:rsidRPr="003011DD" w:rsidRDefault="003011DD" w:rsidP="003011DD">
                  <w:pPr>
                    <w:numPr>
                      <w:ilvl w:val="0"/>
                      <w:numId w:val="6"/>
                    </w:numPr>
                    <w:contextualSpacing/>
                    <w:rPr>
                      <w:rFonts w:eastAsia="Calibri"/>
                      <w:i/>
                      <w:sz w:val="16"/>
                      <w:szCs w:val="16"/>
                    </w:rPr>
                  </w:pPr>
                  <w:r w:rsidRPr="003011DD">
                    <w:rPr>
                      <w:rFonts w:eastAsia="Calibri"/>
                      <w:i/>
                      <w:sz w:val="16"/>
                      <w:szCs w:val="16"/>
                    </w:rPr>
                    <w:t>PNSG 2320 Medical-Surgical Nursing Clinical II</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2-2</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2</w:t>
                  </w:r>
                </w:p>
              </w:tc>
            </w:tr>
            <w:tr w:rsidR="003011DD" w:rsidRPr="003011DD" w:rsidTr="00D34D90">
              <w:trPr>
                <w:jc w:val="center"/>
              </w:trPr>
              <w:tc>
                <w:tcPr>
                  <w:tcW w:w="6033" w:type="dxa"/>
                  <w:shd w:val="clear" w:color="auto" w:fill="auto"/>
                </w:tcPr>
                <w:p w:rsidR="003011DD" w:rsidRPr="003011DD" w:rsidRDefault="003011DD" w:rsidP="003011DD">
                  <w:pPr>
                    <w:numPr>
                      <w:ilvl w:val="0"/>
                      <w:numId w:val="6"/>
                    </w:numPr>
                    <w:contextualSpacing/>
                    <w:rPr>
                      <w:rFonts w:eastAsia="Calibri"/>
                      <w:i/>
                      <w:sz w:val="16"/>
                      <w:szCs w:val="16"/>
                    </w:rPr>
                  </w:pPr>
                  <w:r w:rsidRPr="003011DD">
                    <w:rPr>
                      <w:rFonts w:eastAsia="Calibri"/>
                      <w:i/>
                      <w:sz w:val="16"/>
                      <w:szCs w:val="16"/>
                    </w:rPr>
                    <w:t>PNSG 2250 Maternity Nursing</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3-3</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3</w:t>
                  </w:r>
                </w:p>
              </w:tc>
            </w:tr>
            <w:tr w:rsidR="003011DD" w:rsidRPr="003011DD" w:rsidTr="00D34D90">
              <w:trPr>
                <w:jc w:val="center"/>
              </w:trPr>
              <w:tc>
                <w:tcPr>
                  <w:tcW w:w="6033" w:type="dxa"/>
                  <w:shd w:val="clear" w:color="auto" w:fill="auto"/>
                </w:tcPr>
                <w:p w:rsidR="003011DD" w:rsidRPr="003011DD" w:rsidRDefault="003011DD" w:rsidP="003011DD">
                  <w:pPr>
                    <w:numPr>
                      <w:ilvl w:val="0"/>
                      <w:numId w:val="6"/>
                    </w:numPr>
                    <w:contextualSpacing/>
                    <w:rPr>
                      <w:rFonts w:eastAsia="Calibri"/>
                      <w:i/>
                      <w:sz w:val="16"/>
                      <w:szCs w:val="16"/>
                    </w:rPr>
                  </w:pPr>
                  <w:r w:rsidRPr="003011DD">
                    <w:rPr>
                      <w:rFonts w:eastAsia="Calibri"/>
                      <w:i/>
                      <w:sz w:val="16"/>
                      <w:szCs w:val="16"/>
                    </w:rPr>
                    <w:t>PNSG 2255 Maternity Nursing Clinical</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1-1</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1</w:t>
                  </w:r>
                </w:p>
              </w:tc>
            </w:tr>
            <w:tr w:rsidR="003011DD" w:rsidRPr="003011DD" w:rsidTr="00D34D90">
              <w:trPr>
                <w:jc w:val="center"/>
              </w:trPr>
              <w:tc>
                <w:tcPr>
                  <w:tcW w:w="6033" w:type="dxa"/>
                  <w:shd w:val="clear" w:color="auto" w:fill="auto"/>
                </w:tcPr>
                <w:p w:rsidR="003011DD" w:rsidRPr="003011DD" w:rsidRDefault="003011DD" w:rsidP="003011DD">
                  <w:pPr>
                    <w:ind w:left="720"/>
                    <w:contextualSpacing/>
                    <w:jc w:val="right"/>
                    <w:rPr>
                      <w:rFonts w:eastAsia="Calibri"/>
                      <w:i/>
                      <w:sz w:val="16"/>
                      <w:szCs w:val="16"/>
                    </w:rPr>
                  </w:pPr>
                  <w:r w:rsidRPr="003011DD">
                    <w:rPr>
                      <w:rFonts w:eastAsia="Calibri"/>
                      <w:i/>
                      <w:sz w:val="16"/>
                      <w:szCs w:val="16"/>
                    </w:rPr>
                    <w:t>Total Semester Hours</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highlight w:val="cyan"/>
                    </w:rPr>
                    <w:t>16</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highlight w:val="cyan"/>
                    </w:rPr>
                    <w:t>16</w:t>
                  </w:r>
                </w:p>
              </w:tc>
            </w:tr>
            <w:tr w:rsidR="003011DD" w:rsidRPr="003011DD" w:rsidTr="00D34D90">
              <w:trPr>
                <w:jc w:val="center"/>
              </w:trPr>
              <w:tc>
                <w:tcPr>
                  <w:tcW w:w="6033" w:type="dxa"/>
                  <w:shd w:val="clear" w:color="auto" w:fill="8DB3E2"/>
                </w:tcPr>
                <w:p w:rsidR="003011DD" w:rsidRPr="003011DD" w:rsidRDefault="003011DD" w:rsidP="003011DD">
                  <w:pPr>
                    <w:contextualSpacing/>
                    <w:rPr>
                      <w:rFonts w:eastAsia="Calibri"/>
                      <w:b/>
                      <w:i/>
                      <w:sz w:val="16"/>
                      <w:szCs w:val="16"/>
                    </w:rPr>
                  </w:pPr>
                  <w:r w:rsidRPr="003011DD">
                    <w:rPr>
                      <w:rFonts w:eastAsia="Calibri"/>
                      <w:b/>
                      <w:i/>
                      <w:sz w:val="16"/>
                      <w:szCs w:val="16"/>
                    </w:rPr>
                    <w:t>FOURTH SEMESTER (Spring) 3</w:t>
                  </w:r>
                  <w:r w:rsidRPr="003011DD">
                    <w:rPr>
                      <w:rFonts w:eastAsia="Calibri"/>
                      <w:b/>
                      <w:i/>
                      <w:sz w:val="16"/>
                      <w:szCs w:val="16"/>
                      <w:vertAlign w:val="superscript"/>
                    </w:rPr>
                    <w:t>rd</w:t>
                  </w:r>
                  <w:r w:rsidRPr="003011DD">
                    <w:rPr>
                      <w:rFonts w:eastAsia="Calibri"/>
                      <w:b/>
                      <w:i/>
                      <w:sz w:val="16"/>
                      <w:szCs w:val="16"/>
                    </w:rPr>
                    <w:t xml:space="preserve"> Nursing Semester </w:t>
                  </w:r>
                </w:p>
              </w:tc>
              <w:tc>
                <w:tcPr>
                  <w:tcW w:w="892" w:type="dxa"/>
                  <w:shd w:val="clear" w:color="auto" w:fill="8DB3E2"/>
                </w:tcPr>
                <w:p w:rsidR="003011DD" w:rsidRPr="003011DD" w:rsidRDefault="003011DD" w:rsidP="003011DD">
                  <w:pPr>
                    <w:jc w:val="center"/>
                    <w:rPr>
                      <w:rFonts w:eastAsia="Calibri"/>
                      <w:i/>
                      <w:sz w:val="16"/>
                      <w:szCs w:val="16"/>
                    </w:rPr>
                  </w:pPr>
                </w:p>
              </w:tc>
              <w:tc>
                <w:tcPr>
                  <w:tcW w:w="990" w:type="dxa"/>
                  <w:shd w:val="clear" w:color="auto" w:fill="8DB3E2"/>
                </w:tcPr>
                <w:p w:rsidR="003011DD" w:rsidRPr="003011DD" w:rsidRDefault="003011DD" w:rsidP="003011DD">
                  <w:pPr>
                    <w:jc w:val="center"/>
                    <w:rPr>
                      <w:rFonts w:eastAsia="Calibri"/>
                      <w:sz w:val="16"/>
                      <w:szCs w:val="16"/>
                    </w:rPr>
                  </w:pPr>
                </w:p>
              </w:tc>
            </w:tr>
            <w:tr w:rsidR="003011DD" w:rsidRPr="003011DD" w:rsidTr="00D34D90">
              <w:trPr>
                <w:jc w:val="center"/>
              </w:trPr>
              <w:tc>
                <w:tcPr>
                  <w:tcW w:w="6033" w:type="dxa"/>
                  <w:shd w:val="clear" w:color="auto" w:fill="8DB3E2"/>
                </w:tcPr>
                <w:p w:rsidR="003011DD" w:rsidRPr="003011DD" w:rsidRDefault="003011DD" w:rsidP="003011DD">
                  <w:pPr>
                    <w:ind w:left="720"/>
                    <w:contextualSpacing/>
                    <w:rPr>
                      <w:rFonts w:eastAsia="Calibri"/>
                      <w:i/>
                      <w:sz w:val="16"/>
                      <w:szCs w:val="16"/>
                    </w:rPr>
                  </w:pPr>
                </w:p>
              </w:tc>
              <w:tc>
                <w:tcPr>
                  <w:tcW w:w="892" w:type="dxa"/>
                  <w:shd w:val="clear" w:color="auto" w:fill="8DB3E2"/>
                </w:tcPr>
                <w:p w:rsidR="003011DD" w:rsidRPr="003011DD" w:rsidRDefault="003011DD" w:rsidP="003011DD">
                  <w:pPr>
                    <w:jc w:val="center"/>
                    <w:rPr>
                      <w:rFonts w:eastAsia="Calibri"/>
                      <w:i/>
                      <w:sz w:val="16"/>
                      <w:szCs w:val="16"/>
                    </w:rPr>
                  </w:pPr>
                </w:p>
              </w:tc>
              <w:tc>
                <w:tcPr>
                  <w:tcW w:w="990" w:type="dxa"/>
                  <w:shd w:val="clear" w:color="auto" w:fill="8DB3E2"/>
                </w:tcPr>
                <w:p w:rsidR="003011DD" w:rsidRPr="003011DD" w:rsidRDefault="003011DD" w:rsidP="003011DD">
                  <w:pPr>
                    <w:jc w:val="center"/>
                    <w:rPr>
                      <w:rFonts w:eastAsia="Calibri"/>
                      <w:sz w:val="16"/>
                      <w:szCs w:val="16"/>
                    </w:rPr>
                  </w:pPr>
                </w:p>
              </w:tc>
            </w:tr>
            <w:tr w:rsidR="003011DD" w:rsidRPr="003011DD" w:rsidTr="00D34D90">
              <w:trPr>
                <w:jc w:val="center"/>
              </w:trPr>
              <w:tc>
                <w:tcPr>
                  <w:tcW w:w="6033" w:type="dxa"/>
                  <w:shd w:val="clear" w:color="auto" w:fill="auto"/>
                </w:tcPr>
                <w:p w:rsidR="003011DD" w:rsidRPr="003011DD" w:rsidRDefault="003011DD" w:rsidP="003011DD">
                  <w:pPr>
                    <w:numPr>
                      <w:ilvl w:val="0"/>
                      <w:numId w:val="6"/>
                    </w:numPr>
                    <w:contextualSpacing/>
                    <w:rPr>
                      <w:rFonts w:eastAsia="Calibri"/>
                      <w:i/>
                      <w:sz w:val="16"/>
                      <w:szCs w:val="16"/>
                    </w:rPr>
                  </w:pPr>
                  <w:r w:rsidRPr="003011DD">
                    <w:rPr>
                      <w:rFonts w:eastAsia="Calibri"/>
                      <w:i/>
                      <w:sz w:val="16"/>
                      <w:szCs w:val="16"/>
                    </w:rPr>
                    <w:t>PNSG 2230 Medical-Surgical Nursing III</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4-4</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4</w:t>
                  </w:r>
                </w:p>
              </w:tc>
            </w:tr>
            <w:tr w:rsidR="003011DD" w:rsidRPr="003011DD" w:rsidTr="00D34D90">
              <w:trPr>
                <w:jc w:val="center"/>
              </w:trPr>
              <w:tc>
                <w:tcPr>
                  <w:tcW w:w="6033" w:type="dxa"/>
                  <w:shd w:val="clear" w:color="auto" w:fill="auto"/>
                </w:tcPr>
                <w:p w:rsidR="003011DD" w:rsidRPr="003011DD" w:rsidRDefault="003011DD" w:rsidP="003011DD">
                  <w:pPr>
                    <w:numPr>
                      <w:ilvl w:val="0"/>
                      <w:numId w:val="6"/>
                    </w:numPr>
                    <w:contextualSpacing/>
                    <w:rPr>
                      <w:rFonts w:eastAsia="Calibri"/>
                      <w:i/>
                      <w:sz w:val="16"/>
                      <w:szCs w:val="16"/>
                    </w:rPr>
                  </w:pPr>
                  <w:r w:rsidRPr="003011DD">
                    <w:rPr>
                      <w:rFonts w:eastAsia="Calibri"/>
                      <w:i/>
                      <w:sz w:val="16"/>
                      <w:szCs w:val="16"/>
                    </w:rPr>
                    <w:t>PNSG 2330 Medical-Surgical Nursing Clinical III</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2-2</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2</w:t>
                  </w:r>
                </w:p>
              </w:tc>
            </w:tr>
            <w:tr w:rsidR="003011DD" w:rsidRPr="003011DD" w:rsidTr="00D34D90">
              <w:trPr>
                <w:jc w:val="center"/>
              </w:trPr>
              <w:tc>
                <w:tcPr>
                  <w:tcW w:w="6033" w:type="dxa"/>
                  <w:shd w:val="clear" w:color="auto" w:fill="auto"/>
                </w:tcPr>
                <w:p w:rsidR="003011DD" w:rsidRPr="003011DD" w:rsidRDefault="003011DD" w:rsidP="003011DD">
                  <w:pPr>
                    <w:numPr>
                      <w:ilvl w:val="0"/>
                      <w:numId w:val="6"/>
                    </w:numPr>
                    <w:contextualSpacing/>
                    <w:rPr>
                      <w:rFonts w:eastAsia="Calibri"/>
                      <w:i/>
                      <w:sz w:val="16"/>
                      <w:szCs w:val="16"/>
                    </w:rPr>
                  </w:pPr>
                  <w:r w:rsidRPr="003011DD">
                    <w:rPr>
                      <w:rFonts w:eastAsia="Calibri"/>
                      <w:i/>
                      <w:sz w:val="16"/>
                      <w:szCs w:val="16"/>
                    </w:rPr>
                    <w:t>PNSG 2240 Medical-Surgical Nursing IV</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4-4</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4</w:t>
                  </w:r>
                </w:p>
              </w:tc>
            </w:tr>
            <w:tr w:rsidR="003011DD" w:rsidRPr="003011DD" w:rsidTr="00D34D90">
              <w:trPr>
                <w:jc w:val="center"/>
              </w:trPr>
              <w:tc>
                <w:tcPr>
                  <w:tcW w:w="6033" w:type="dxa"/>
                  <w:shd w:val="clear" w:color="auto" w:fill="auto"/>
                </w:tcPr>
                <w:p w:rsidR="003011DD" w:rsidRPr="003011DD" w:rsidRDefault="003011DD" w:rsidP="003011DD">
                  <w:pPr>
                    <w:numPr>
                      <w:ilvl w:val="0"/>
                      <w:numId w:val="6"/>
                    </w:numPr>
                    <w:contextualSpacing/>
                    <w:rPr>
                      <w:rFonts w:eastAsia="Calibri"/>
                      <w:i/>
                      <w:sz w:val="16"/>
                      <w:szCs w:val="16"/>
                    </w:rPr>
                  </w:pPr>
                  <w:r w:rsidRPr="003011DD">
                    <w:rPr>
                      <w:rFonts w:eastAsia="Calibri"/>
                      <w:i/>
                      <w:sz w:val="16"/>
                      <w:szCs w:val="16"/>
                    </w:rPr>
                    <w:t>PNSG 2340 Medical-Surgical Nursing Clinical IV</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2-2</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2</w:t>
                  </w:r>
                </w:p>
              </w:tc>
            </w:tr>
            <w:tr w:rsidR="003011DD" w:rsidRPr="003011DD" w:rsidTr="00D34D90">
              <w:trPr>
                <w:jc w:val="center"/>
              </w:trPr>
              <w:tc>
                <w:tcPr>
                  <w:tcW w:w="6033" w:type="dxa"/>
                  <w:shd w:val="clear" w:color="auto" w:fill="auto"/>
                </w:tcPr>
                <w:p w:rsidR="003011DD" w:rsidRPr="003011DD" w:rsidRDefault="003011DD" w:rsidP="003011DD">
                  <w:pPr>
                    <w:numPr>
                      <w:ilvl w:val="0"/>
                      <w:numId w:val="6"/>
                    </w:numPr>
                    <w:contextualSpacing/>
                    <w:rPr>
                      <w:rFonts w:eastAsia="Calibri"/>
                      <w:i/>
                      <w:sz w:val="16"/>
                      <w:szCs w:val="16"/>
                    </w:rPr>
                  </w:pPr>
                  <w:r w:rsidRPr="003011DD">
                    <w:rPr>
                      <w:rFonts w:eastAsia="Calibri"/>
                      <w:i/>
                      <w:sz w:val="16"/>
                      <w:szCs w:val="16"/>
                    </w:rPr>
                    <w:t>PNSG 2410 Nursing Leadership</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1-1</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1</w:t>
                  </w:r>
                </w:p>
              </w:tc>
            </w:tr>
            <w:tr w:rsidR="003011DD" w:rsidRPr="003011DD" w:rsidTr="00D34D90">
              <w:trPr>
                <w:jc w:val="center"/>
              </w:trPr>
              <w:tc>
                <w:tcPr>
                  <w:tcW w:w="6033" w:type="dxa"/>
                  <w:shd w:val="clear" w:color="auto" w:fill="auto"/>
                </w:tcPr>
                <w:p w:rsidR="003011DD" w:rsidRPr="003011DD" w:rsidRDefault="003011DD" w:rsidP="003011DD">
                  <w:pPr>
                    <w:numPr>
                      <w:ilvl w:val="0"/>
                      <w:numId w:val="6"/>
                    </w:numPr>
                    <w:contextualSpacing/>
                    <w:rPr>
                      <w:rFonts w:eastAsia="Calibri"/>
                      <w:i/>
                      <w:sz w:val="16"/>
                      <w:szCs w:val="16"/>
                    </w:rPr>
                  </w:pPr>
                  <w:r w:rsidRPr="003011DD">
                    <w:rPr>
                      <w:rFonts w:eastAsia="Calibri"/>
                      <w:i/>
                      <w:sz w:val="16"/>
                      <w:szCs w:val="16"/>
                    </w:rPr>
                    <w:t>PNSG 2415 Nursing Leadership Clinical</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2-2</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rPr>
                    <w:t>2</w:t>
                  </w:r>
                </w:p>
              </w:tc>
            </w:tr>
            <w:tr w:rsidR="003011DD" w:rsidRPr="003011DD" w:rsidTr="00D34D90">
              <w:trPr>
                <w:jc w:val="center"/>
              </w:trPr>
              <w:tc>
                <w:tcPr>
                  <w:tcW w:w="6033" w:type="dxa"/>
                  <w:shd w:val="clear" w:color="auto" w:fill="auto"/>
                </w:tcPr>
                <w:p w:rsidR="003011DD" w:rsidRPr="003011DD" w:rsidRDefault="003011DD" w:rsidP="003011DD">
                  <w:pPr>
                    <w:ind w:left="720"/>
                    <w:contextualSpacing/>
                    <w:jc w:val="right"/>
                    <w:rPr>
                      <w:rFonts w:eastAsia="Calibri"/>
                      <w:i/>
                      <w:sz w:val="16"/>
                      <w:szCs w:val="16"/>
                    </w:rPr>
                  </w:pPr>
                  <w:r w:rsidRPr="003011DD">
                    <w:rPr>
                      <w:rFonts w:eastAsia="Calibri"/>
                      <w:i/>
                      <w:sz w:val="16"/>
                      <w:szCs w:val="16"/>
                    </w:rPr>
                    <w:t xml:space="preserve">Total Semester Hours </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highlight w:val="cyan"/>
                    </w:rPr>
                    <w:t>15</w:t>
                  </w:r>
                </w:p>
              </w:tc>
              <w:tc>
                <w:tcPr>
                  <w:tcW w:w="990" w:type="dxa"/>
                  <w:shd w:val="clear" w:color="auto" w:fill="auto"/>
                </w:tcPr>
                <w:p w:rsidR="003011DD" w:rsidRPr="003011DD" w:rsidRDefault="003011DD" w:rsidP="003011DD">
                  <w:pPr>
                    <w:jc w:val="center"/>
                    <w:rPr>
                      <w:rFonts w:eastAsia="Calibri"/>
                      <w:sz w:val="16"/>
                      <w:szCs w:val="16"/>
                    </w:rPr>
                  </w:pPr>
                  <w:r w:rsidRPr="003011DD">
                    <w:rPr>
                      <w:rFonts w:eastAsia="Calibri"/>
                      <w:sz w:val="16"/>
                      <w:szCs w:val="16"/>
                      <w:highlight w:val="cyan"/>
                    </w:rPr>
                    <w:t>15</w:t>
                  </w:r>
                </w:p>
              </w:tc>
            </w:tr>
            <w:tr w:rsidR="003011DD" w:rsidRPr="003011DD" w:rsidTr="00D34D90">
              <w:trPr>
                <w:jc w:val="center"/>
              </w:trPr>
              <w:tc>
                <w:tcPr>
                  <w:tcW w:w="6033" w:type="dxa"/>
                  <w:shd w:val="clear" w:color="auto" w:fill="auto"/>
                </w:tcPr>
                <w:p w:rsidR="003011DD" w:rsidRPr="003011DD" w:rsidRDefault="003011DD" w:rsidP="003011DD">
                  <w:pPr>
                    <w:contextualSpacing/>
                    <w:rPr>
                      <w:rFonts w:eastAsia="Calibri"/>
                      <w:i/>
                      <w:color w:val="244061"/>
                      <w:sz w:val="16"/>
                      <w:szCs w:val="16"/>
                    </w:rPr>
                  </w:pPr>
                </w:p>
              </w:tc>
              <w:tc>
                <w:tcPr>
                  <w:tcW w:w="892" w:type="dxa"/>
                  <w:shd w:val="clear" w:color="auto" w:fill="auto"/>
                </w:tcPr>
                <w:p w:rsidR="003011DD" w:rsidRPr="003011DD" w:rsidRDefault="003011DD" w:rsidP="003011DD">
                  <w:pPr>
                    <w:jc w:val="center"/>
                    <w:rPr>
                      <w:rFonts w:eastAsia="Calibri"/>
                      <w:i/>
                      <w:color w:val="244061"/>
                      <w:sz w:val="16"/>
                      <w:szCs w:val="16"/>
                    </w:rPr>
                  </w:pPr>
                </w:p>
              </w:tc>
              <w:tc>
                <w:tcPr>
                  <w:tcW w:w="990" w:type="dxa"/>
                  <w:shd w:val="clear" w:color="auto" w:fill="auto"/>
                </w:tcPr>
                <w:p w:rsidR="003011DD" w:rsidRPr="003011DD" w:rsidRDefault="003011DD" w:rsidP="003011DD">
                  <w:pPr>
                    <w:jc w:val="center"/>
                    <w:rPr>
                      <w:rFonts w:eastAsia="Calibri"/>
                      <w:color w:val="244061"/>
                      <w:sz w:val="16"/>
                      <w:szCs w:val="16"/>
                    </w:rPr>
                  </w:pPr>
                </w:p>
              </w:tc>
            </w:tr>
            <w:tr w:rsidR="003011DD" w:rsidRPr="003011DD" w:rsidTr="00D34D90">
              <w:trPr>
                <w:jc w:val="center"/>
              </w:trPr>
              <w:tc>
                <w:tcPr>
                  <w:tcW w:w="6033" w:type="dxa"/>
                  <w:shd w:val="clear" w:color="auto" w:fill="auto"/>
                </w:tcPr>
                <w:p w:rsidR="003011DD" w:rsidRPr="003011DD" w:rsidRDefault="003011DD" w:rsidP="003011DD">
                  <w:pPr>
                    <w:ind w:left="720"/>
                    <w:contextualSpacing/>
                    <w:jc w:val="right"/>
                    <w:rPr>
                      <w:rFonts w:eastAsia="Calibri"/>
                      <w:i/>
                      <w:color w:val="0F243E"/>
                      <w:sz w:val="16"/>
                      <w:szCs w:val="16"/>
                    </w:rPr>
                  </w:pPr>
                </w:p>
              </w:tc>
              <w:tc>
                <w:tcPr>
                  <w:tcW w:w="892" w:type="dxa"/>
                  <w:shd w:val="clear" w:color="auto" w:fill="auto"/>
                </w:tcPr>
                <w:p w:rsidR="003011DD" w:rsidRPr="003011DD" w:rsidRDefault="003011DD" w:rsidP="003011DD">
                  <w:pPr>
                    <w:jc w:val="center"/>
                    <w:rPr>
                      <w:rFonts w:eastAsia="Calibri"/>
                      <w:i/>
                      <w:color w:val="0F243E"/>
                      <w:sz w:val="16"/>
                      <w:szCs w:val="16"/>
                    </w:rPr>
                  </w:pPr>
                </w:p>
              </w:tc>
              <w:tc>
                <w:tcPr>
                  <w:tcW w:w="990" w:type="dxa"/>
                  <w:shd w:val="clear" w:color="auto" w:fill="auto"/>
                </w:tcPr>
                <w:p w:rsidR="003011DD" w:rsidRPr="003011DD" w:rsidRDefault="003011DD" w:rsidP="003011DD">
                  <w:pPr>
                    <w:jc w:val="center"/>
                    <w:rPr>
                      <w:rFonts w:eastAsia="Calibri"/>
                      <w:color w:val="0F243E"/>
                      <w:sz w:val="16"/>
                      <w:szCs w:val="16"/>
                    </w:rPr>
                  </w:pPr>
                </w:p>
              </w:tc>
            </w:tr>
            <w:tr w:rsidR="003011DD" w:rsidRPr="003011DD" w:rsidTr="00D34D90">
              <w:trPr>
                <w:jc w:val="center"/>
              </w:trPr>
              <w:tc>
                <w:tcPr>
                  <w:tcW w:w="6033" w:type="dxa"/>
                  <w:shd w:val="clear" w:color="auto" w:fill="auto"/>
                </w:tcPr>
                <w:p w:rsidR="003011DD" w:rsidRPr="003011DD" w:rsidRDefault="003011DD" w:rsidP="003011DD">
                  <w:pPr>
                    <w:ind w:left="720"/>
                    <w:contextualSpacing/>
                    <w:jc w:val="right"/>
                    <w:rPr>
                      <w:rFonts w:eastAsia="Calibri"/>
                      <w:i/>
                      <w:sz w:val="16"/>
                      <w:szCs w:val="16"/>
                    </w:rPr>
                  </w:pPr>
                </w:p>
              </w:tc>
              <w:tc>
                <w:tcPr>
                  <w:tcW w:w="892" w:type="dxa"/>
                  <w:shd w:val="clear" w:color="auto" w:fill="auto"/>
                </w:tcPr>
                <w:p w:rsidR="003011DD" w:rsidRPr="003011DD" w:rsidRDefault="003011DD" w:rsidP="003011DD">
                  <w:pPr>
                    <w:jc w:val="center"/>
                    <w:rPr>
                      <w:rFonts w:eastAsia="Calibri"/>
                      <w:i/>
                      <w:sz w:val="16"/>
                      <w:szCs w:val="16"/>
                    </w:rPr>
                  </w:pPr>
                </w:p>
              </w:tc>
              <w:tc>
                <w:tcPr>
                  <w:tcW w:w="990" w:type="dxa"/>
                  <w:shd w:val="clear" w:color="auto" w:fill="auto"/>
                </w:tcPr>
                <w:p w:rsidR="003011DD" w:rsidRPr="003011DD" w:rsidRDefault="003011DD" w:rsidP="003011DD">
                  <w:pPr>
                    <w:jc w:val="center"/>
                    <w:rPr>
                      <w:rFonts w:eastAsia="Calibri"/>
                      <w:sz w:val="16"/>
                      <w:szCs w:val="16"/>
                    </w:rPr>
                  </w:pPr>
                </w:p>
              </w:tc>
            </w:tr>
            <w:tr w:rsidR="003011DD" w:rsidRPr="003011DD" w:rsidTr="00D34D90">
              <w:trPr>
                <w:jc w:val="center"/>
              </w:trPr>
              <w:tc>
                <w:tcPr>
                  <w:tcW w:w="6033" w:type="dxa"/>
                  <w:shd w:val="clear" w:color="auto" w:fill="auto"/>
                </w:tcPr>
                <w:p w:rsidR="003011DD" w:rsidRPr="003011DD" w:rsidRDefault="003011DD" w:rsidP="003011DD">
                  <w:pPr>
                    <w:contextualSpacing/>
                    <w:rPr>
                      <w:rFonts w:eastAsia="Calibri"/>
                      <w:i/>
                      <w:sz w:val="16"/>
                      <w:szCs w:val="16"/>
                    </w:rPr>
                  </w:pPr>
                  <w:r w:rsidRPr="003011DD">
                    <w:rPr>
                      <w:rFonts w:eastAsia="Calibri"/>
                      <w:i/>
                      <w:sz w:val="16"/>
                      <w:szCs w:val="16"/>
                    </w:rPr>
                    <w:t xml:space="preserve">Total General Education Course Hours </w:t>
                  </w:r>
                </w:p>
              </w:tc>
              <w:tc>
                <w:tcPr>
                  <w:tcW w:w="892" w:type="dxa"/>
                  <w:shd w:val="clear" w:color="auto" w:fill="auto"/>
                </w:tcPr>
                <w:p w:rsidR="003011DD" w:rsidRPr="003011DD" w:rsidRDefault="003011DD" w:rsidP="003011DD">
                  <w:pPr>
                    <w:rPr>
                      <w:rFonts w:eastAsia="Calibri"/>
                      <w:i/>
                      <w:sz w:val="16"/>
                      <w:szCs w:val="16"/>
                    </w:rPr>
                  </w:pPr>
                  <w:r w:rsidRPr="003011DD">
                    <w:rPr>
                      <w:rFonts w:eastAsia="Calibri"/>
                      <w:i/>
                      <w:sz w:val="16"/>
                      <w:szCs w:val="16"/>
                    </w:rPr>
                    <w:t xml:space="preserve">        16</w:t>
                  </w:r>
                </w:p>
              </w:tc>
              <w:tc>
                <w:tcPr>
                  <w:tcW w:w="990" w:type="dxa"/>
                  <w:shd w:val="clear" w:color="auto" w:fill="auto"/>
                </w:tcPr>
                <w:p w:rsidR="003011DD" w:rsidRPr="003011DD" w:rsidRDefault="003011DD" w:rsidP="003011DD">
                  <w:pPr>
                    <w:jc w:val="center"/>
                    <w:rPr>
                      <w:rFonts w:eastAsia="Calibri"/>
                      <w:sz w:val="16"/>
                      <w:szCs w:val="16"/>
                    </w:rPr>
                  </w:pPr>
                </w:p>
              </w:tc>
            </w:tr>
            <w:tr w:rsidR="003011DD" w:rsidRPr="003011DD" w:rsidTr="00D34D90">
              <w:trPr>
                <w:jc w:val="center"/>
              </w:trPr>
              <w:tc>
                <w:tcPr>
                  <w:tcW w:w="6033" w:type="dxa"/>
                  <w:shd w:val="clear" w:color="auto" w:fill="auto"/>
                </w:tcPr>
                <w:p w:rsidR="003011DD" w:rsidRPr="003011DD" w:rsidRDefault="003011DD" w:rsidP="003011DD">
                  <w:pPr>
                    <w:contextualSpacing/>
                    <w:rPr>
                      <w:rFonts w:eastAsia="Calibri"/>
                      <w:i/>
                      <w:sz w:val="16"/>
                      <w:szCs w:val="16"/>
                    </w:rPr>
                  </w:pPr>
                  <w:r w:rsidRPr="003011DD">
                    <w:rPr>
                      <w:rFonts w:eastAsia="Calibri"/>
                      <w:i/>
                      <w:sz w:val="16"/>
                      <w:szCs w:val="16"/>
                    </w:rPr>
                    <w:t>Total Nursing Course Hours</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rPr>
                    <w:t>41</w:t>
                  </w:r>
                </w:p>
              </w:tc>
              <w:tc>
                <w:tcPr>
                  <w:tcW w:w="990" w:type="dxa"/>
                  <w:shd w:val="clear" w:color="auto" w:fill="auto"/>
                </w:tcPr>
                <w:p w:rsidR="003011DD" w:rsidRPr="003011DD" w:rsidRDefault="003011DD" w:rsidP="003011DD">
                  <w:pPr>
                    <w:jc w:val="center"/>
                    <w:rPr>
                      <w:rFonts w:eastAsia="Calibri"/>
                      <w:sz w:val="16"/>
                      <w:szCs w:val="16"/>
                    </w:rPr>
                  </w:pPr>
                </w:p>
              </w:tc>
            </w:tr>
            <w:tr w:rsidR="003011DD" w:rsidRPr="003011DD" w:rsidTr="00D34D90">
              <w:trPr>
                <w:jc w:val="center"/>
              </w:trPr>
              <w:tc>
                <w:tcPr>
                  <w:tcW w:w="6033" w:type="dxa"/>
                  <w:shd w:val="clear" w:color="auto" w:fill="auto"/>
                </w:tcPr>
                <w:p w:rsidR="003011DD" w:rsidRPr="003011DD" w:rsidRDefault="003011DD" w:rsidP="003011DD">
                  <w:pPr>
                    <w:contextualSpacing/>
                    <w:rPr>
                      <w:rFonts w:eastAsia="Calibri"/>
                      <w:i/>
                      <w:sz w:val="16"/>
                      <w:szCs w:val="16"/>
                    </w:rPr>
                  </w:pPr>
                  <w:r w:rsidRPr="003011DD">
                    <w:rPr>
                      <w:rFonts w:eastAsia="Calibri"/>
                      <w:i/>
                      <w:sz w:val="16"/>
                      <w:szCs w:val="16"/>
                    </w:rPr>
                    <w:t xml:space="preserve">Total Program Hours </w:t>
                  </w:r>
                </w:p>
              </w:tc>
              <w:tc>
                <w:tcPr>
                  <w:tcW w:w="892" w:type="dxa"/>
                  <w:shd w:val="clear" w:color="auto" w:fill="auto"/>
                </w:tcPr>
                <w:p w:rsidR="003011DD" w:rsidRPr="003011DD" w:rsidRDefault="003011DD" w:rsidP="003011DD">
                  <w:pPr>
                    <w:jc w:val="center"/>
                    <w:rPr>
                      <w:rFonts w:eastAsia="Calibri"/>
                      <w:i/>
                      <w:sz w:val="16"/>
                      <w:szCs w:val="16"/>
                    </w:rPr>
                  </w:pPr>
                  <w:r w:rsidRPr="003011DD">
                    <w:rPr>
                      <w:rFonts w:eastAsia="Calibri"/>
                      <w:i/>
                      <w:sz w:val="16"/>
                      <w:szCs w:val="16"/>
                      <w:highlight w:val="cyan"/>
                    </w:rPr>
                    <w:t>57</w:t>
                  </w:r>
                </w:p>
              </w:tc>
              <w:tc>
                <w:tcPr>
                  <w:tcW w:w="990" w:type="dxa"/>
                  <w:shd w:val="clear" w:color="auto" w:fill="auto"/>
                </w:tcPr>
                <w:p w:rsidR="003011DD" w:rsidRPr="003011DD" w:rsidRDefault="003011DD" w:rsidP="003011DD">
                  <w:pPr>
                    <w:jc w:val="center"/>
                    <w:rPr>
                      <w:rFonts w:eastAsia="Calibri"/>
                      <w:sz w:val="16"/>
                      <w:szCs w:val="16"/>
                    </w:rPr>
                  </w:pPr>
                </w:p>
              </w:tc>
            </w:tr>
          </w:tbl>
          <w:p w:rsidR="003011DD" w:rsidRPr="003011DD" w:rsidRDefault="003011DD" w:rsidP="003011DD">
            <w:pPr>
              <w:pStyle w:val="ListParagraph"/>
              <w:jc w:val="both"/>
              <w:rPr>
                <w:rFonts w:asciiTheme="minorHAnsi" w:hAnsiTheme="minorHAnsi"/>
                <w:sz w:val="16"/>
                <w:szCs w:val="16"/>
              </w:rPr>
            </w:pPr>
          </w:p>
          <w:p w:rsidR="00B619AF" w:rsidRPr="003011DD" w:rsidRDefault="00B619AF" w:rsidP="00B619AF">
            <w:pPr>
              <w:tabs>
                <w:tab w:val="right" w:pos="8640"/>
              </w:tabs>
              <w:jc w:val="center"/>
              <w:rPr>
                <w:rFonts w:asciiTheme="minorHAnsi" w:hAnsiTheme="minorHAnsi"/>
                <w:sz w:val="16"/>
                <w:szCs w:val="16"/>
              </w:rPr>
            </w:pPr>
          </w:p>
          <w:p w:rsidR="00B619AF" w:rsidRPr="003011DD" w:rsidRDefault="00B619AF" w:rsidP="00B619AF">
            <w:pPr>
              <w:tabs>
                <w:tab w:val="right" w:pos="8640"/>
              </w:tabs>
              <w:jc w:val="center"/>
              <w:rPr>
                <w:rFonts w:asciiTheme="minorHAnsi" w:hAnsiTheme="minorHAnsi"/>
                <w:sz w:val="16"/>
                <w:szCs w:val="16"/>
              </w:rPr>
            </w:pPr>
          </w:p>
          <w:p w:rsidR="00B619AF" w:rsidRPr="003011DD" w:rsidRDefault="00B619AF" w:rsidP="00B619AF">
            <w:pPr>
              <w:tabs>
                <w:tab w:val="right" w:pos="8640"/>
              </w:tabs>
              <w:jc w:val="center"/>
              <w:rPr>
                <w:rFonts w:asciiTheme="minorHAnsi" w:hAnsiTheme="minorHAnsi"/>
                <w:sz w:val="16"/>
                <w:szCs w:val="16"/>
              </w:rPr>
            </w:pPr>
          </w:p>
          <w:p w:rsidR="00B619AF" w:rsidRPr="003011DD" w:rsidRDefault="00B619AF" w:rsidP="00B619AF">
            <w:pPr>
              <w:tabs>
                <w:tab w:val="right" w:pos="8640"/>
              </w:tabs>
              <w:jc w:val="center"/>
              <w:rPr>
                <w:rFonts w:asciiTheme="minorHAnsi" w:hAnsiTheme="minorHAnsi"/>
                <w:sz w:val="16"/>
                <w:szCs w:val="16"/>
              </w:rPr>
            </w:pPr>
          </w:p>
          <w:p w:rsidR="00B619AF" w:rsidRPr="00324B90" w:rsidRDefault="00B619AF" w:rsidP="00AB45EF">
            <w:pPr>
              <w:tabs>
                <w:tab w:val="right" w:pos="8640"/>
              </w:tabs>
              <w:rPr>
                <w:rFonts w:asciiTheme="minorHAnsi" w:hAnsiTheme="minorHAnsi"/>
                <w:sz w:val="22"/>
                <w:szCs w:val="22"/>
              </w:rPr>
            </w:pPr>
            <w:bookmarkStart w:id="0" w:name="_GoBack"/>
            <w:bookmarkEnd w:id="0"/>
          </w:p>
          <w:p w:rsidR="00AE6056" w:rsidRDefault="00AE6056" w:rsidP="004F4746">
            <w:pPr>
              <w:spacing w:before="100" w:beforeAutospacing="1"/>
            </w:pPr>
          </w:p>
          <w:p w:rsidR="00AE6056" w:rsidRDefault="00AE6056" w:rsidP="0099468B">
            <w:pPr>
              <w:spacing w:before="100" w:beforeAutospacing="1"/>
            </w:pPr>
          </w:p>
        </w:tc>
      </w:tr>
    </w:tbl>
    <w:p w:rsidR="003F0321" w:rsidRDefault="003F0321" w:rsidP="003F0321">
      <w:pPr>
        <w:spacing w:before="100" w:beforeAutospacing="1" w:after="100" w:afterAutospacing="1"/>
        <w:rPr>
          <w:rFonts w:ascii="Calibri" w:hAnsi="Calibri" w:cs="Calibri"/>
          <w:color w:val="000000"/>
        </w:rPr>
      </w:pPr>
    </w:p>
    <w:p w:rsidR="003F0321" w:rsidRDefault="003F0321" w:rsidP="003F0321">
      <w:pPr>
        <w:spacing w:before="100" w:beforeAutospacing="1" w:after="100" w:afterAutospacing="1"/>
        <w:rPr>
          <w:rFonts w:ascii="Calibri" w:hAnsi="Calibri" w:cs="Calibri"/>
          <w:color w:val="000000"/>
        </w:rPr>
      </w:pPr>
      <w:r>
        <w:rPr>
          <w:rFonts w:ascii="Calibri" w:hAnsi="Calibri" w:cs="Calibri"/>
          <w:color w:val="000000"/>
        </w:rPr>
        <w:t> </w:t>
      </w:r>
    </w:p>
    <w:p w:rsidR="000C73D8" w:rsidRDefault="000C73D8"/>
    <w:sectPr w:rsidR="000C7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A0340"/>
    <w:multiLevelType w:val="hybridMultilevel"/>
    <w:tmpl w:val="1FA6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E203A"/>
    <w:multiLevelType w:val="hybridMultilevel"/>
    <w:tmpl w:val="BEF8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C5ABA"/>
    <w:multiLevelType w:val="hybridMultilevel"/>
    <w:tmpl w:val="F7C018D8"/>
    <w:lvl w:ilvl="0" w:tplc="1C28B486">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6D4C17"/>
    <w:multiLevelType w:val="hybridMultilevel"/>
    <w:tmpl w:val="20BAD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6A70E4"/>
    <w:multiLevelType w:val="hybridMultilevel"/>
    <w:tmpl w:val="8D522A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AC4D82"/>
    <w:multiLevelType w:val="hybridMultilevel"/>
    <w:tmpl w:val="2F7C11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21"/>
    <w:rsid w:val="000526C6"/>
    <w:rsid w:val="000C73D8"/>
    <w:rsid w:val="000C7CCC"/>
    <w:rsid w:val="002B2E9F"/>
    <w:rsid w:val="002B6442"/>
    <w:rsid w:val="003011DD"/>
    <w:rsid w:val="003F0321"/>
    <w:rsid w:val="00462D45"/>
    <w:rsid w:val="004736B3"/>
    <w:rsid w:val="004F4746"/>
    <w:rsid w:val="00524B4C"/>
    <w:rsid w:val="005326EC"/>
    <w:rsid w:val="00534F61"/>
    <w:rsid w:val="00551E46"/>
    <w:rsid w:val="005A5930"/>
    <w:rsid w:val="005E3DE4"/>
    <w:rsid w:val="006E5A9A"/>
    <w:rsid w:val="00893CF7"/>
    <w:rsid w:val="0099468B"/>
    <w:rsid w:val="00A146FB"/>
    <w:rsid w:val="00A94BB5"/>
    <w:rsid w:val="00AB45EF"/>
    <w:rsid w:val="00AD3ACB"/>
    <w:rsid w:val="00AD73D8"/>
    <w:rsid w:val="00AE6056"/>
    <w:rsid w:val="00B46EEC"/>
    <w:rsid w:val="00B619AF"/>
    <w:rsid w:val="00C578E7"/>
    <w:rsid w:val="00CE6EC5"/>
    <w:rsid w:val="00DC1EC8"/>
    <w:rsid w:val="00DD74FA"/>
    <w:rsid w:val="00F541E3"/>
    <w:rsid w:val="00F92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9DDE0"/>
  <w15:chartTrackingRefBased/>
  <w15:docId w15:val="{3EB8918E-F6D8-4DFD-8A8A-69E9815C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32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E9F"/>
    <w:pPr>
      <w:ind w:left="720"/>
      <w:contextualSpacing/>
    </w:pPr>
  </w:style>
  <w:style w:type="table" w:styleId="TableGrid">
    <w:name w:val="Table Grid"/>
    <w:basedOn w:val="TableNormal"/>
    <w:uiPriority w:val="59"/>
    <w:rsid w:val="0053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99468B"/>
    <w:rPr>
      <w:rFonts w:eastAsia="Times New Roman"/>
      <w:szCs w:val="20"/>
    </w:rPr>
  </w:style>
  <w:style w:type="character" w:customStyle="1" w:styleId="BodyText3Char">
    <w:name w:val="Body Text 3 Char"/>
    <w:basedOn w:val="DefaultParagraphFont"/>
    <w:link w:val="BodyText3"/>
    <w:rsid w:val="0099468B"/>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AB45EF"/>
    <w:rPr>
      <w:color w:val="0563C1" w:themeColor="hyperlink"/>
      <w:u w:val="single"/>
    </w:rPr>
  </w:style>
  <w:style w:type="paragraph" w:customStyle="1" w:styleId="Default">
    <w:name w:val="Default"/>
    <w:rsid w:val="00AB45E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52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s.state.ga.us/plb/r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Striblin, Lori</dc:creator>
  <cp:keywords/>
  <dc:description/>
  <cp:lastModifiedBy>Striblin, Lori</cp:lastModifiedBy>
  <cp:revision>4</cp:revision>
  <dcterms:created xsi:type="dcterms:W3CDTF">2018-09-06T20:48:00Z</dcterms:created>
  <dcterms:modified xsi:type="dcterms:W3CDTF">2018-09-06T21:00:00Z</dcterms:modified>
</cp:coreProperties>
</file>