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9F" w:rsidRDefault="0019419F">
      <w:r>
        <w:rPr>
          <w:noProof/>
        </w:rPr>
        <w:drawing>
          <wp:anchor distT="0" distB="0" distL="114300" distR="114300" simplePos="0" relativeHeight="251659264" behindDoc="1" locked="0" layoutInCell="1" allowOverlap="1" wp14:anchorId="46FCB540" wp14:editId="67C2208E">
            <wp:simplePos x="0" y="0"/>
            <wp:positionH relativeFrom="margin">
              <wp:posOffset>1295400</wp:posOffset>
            </wp:positionH>
            <wp:positionV relativeFrom="margin">
              <wp:posOffset>-723900</wp:posOffset>
            </wp:positionV>
            <wp:extent cx="3350895" cy="1171575"/>
            <wp:effectExtent l="0" t="0" r="1905" b="9525"/>
            <wp:wrapThrough wrapText="bothSides">
              <wp:wrapPolygon edited="0">
                <wp:start x="614" y="0"/>
                <wp:lineTo x="0" y="702"/>
                <wp:lineTo x="0" y="21424"/>
                <wp:lineTo x="123" y="21424"/>
                <wp:lineTo x="18420" y="21424"/>
                <wp:lineTo x="21489" y="20722"/>
                <wp:lineTo x="21489" y="19668"/>
                <wp:lineTo x="20998" y="16859"/>
                <wp:lineTo x="21244" y="12293"/>
                <wp:lineTo x="20753" y="11239"/>
                <wp:lineTo x="19893" y="11239"/>
                <wp:lineTo x="20998" y="8078"/>
                <wp:lineTo x="20998" y="2810"/>
                <wp:lineTo x="20753" y="351"/>
                <wp:lineTo x="20139" y="0"/>
                <wp:lineTo x="61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C Logo_Colo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0895" cy="1171575"/>
                    </a:xfrm>
                    <a:prstGeom prst="rect">
                      <a:avLst/>
                    </a:prstGeom>
                  </pic:spPr>
                </pic:pic>
              </a:graphicData>
            </a:graphic>
            <wp14:sizeRelH relativeFrom="page">
              <wp14:pctWidth>0</wp14:pctWidth>
            </wp14:sizeRelH>
            <wp14:sizeRelV relativeFrom="page">
              <wp14:pctHeight>0</wp14:pctHeight>
            </wp14:sizeRelV>
          </wp:anchor>
        </w:drawing>
      </w:r>
    </w:p>
    <w:p w:rsidR="0019419F" w:rsidRDefault="0019419F"/>
    <w:p w:rsidR="0019419F" w:rsidRDefault="0019419F"/>
    <w:p w:rsidR="0019419F" w:rsidRDefault="0019419F" w:rsidP="0019419F">
      <w:pPr>
        <w:jc w:val="center"/>
      </w:pPr>
      <w:r>
        <w:rPr>
          <w:b/>
          <w:sz w:val="40"/>
          <w:szCs w:val="40"/>
        </w:rPr>
        <w:t>Practical Nursing Diploma Program</w:t>
      </w:r>
    </w:p>
    <w:p w:rsidR="0019419F" w:rsidRDefault="0019419F">
      <w:r>
        <w:t>Practical Nurses (LPNs) have a vital part in the healthcare community.  They are involved in direct patient care, administering medications, monitoring equipment, changing dressings, preparing food trays, feeding, bathing and managing patients, dressing patients, maintaining patient charts, taking vital signs and pulse rates.   A practical nursing student receives extensive clinical experience, supervised in area hospitals by hospital personnel and Columbus Technical College healthcare professionals.  This program prepares the student to take the National Council Licensure Examination for Practical Nursing.</w:t>
      </w:r>
    </w:p>
    <w:p w:rsidR="009231D4" w:rsidRDefault="00346908">
      <w:r>
        <w:t>The Practical Nursing Diploma (PN) Program</w:t>
      </w:r>
      <w:r w:rsidR="0019419F">
        <w:t xml:space="preserve"> is a 57 credit hour program and</w:t>
      </w:r>
      <w:r>
        <w:t xml:space="preserve"> has full approval by the Georgia Board of Nursing, 237 Coliseum Drive, Macon, Georgia 31217-3858.  (912)207-1640.</w:t>
      </w:r>
    </w:p>
    <w:p w:rsidR="00346908" w:rsidRDefault="00346908">
      <w:r>
        <w:t>Student education includes time in the classroom, lab, and clinical setting.  Students are expected to demonstrate ethical and professional behavior while providing compassionate nursing care in a variety of healthcare settings.  Students will interact and communicate with multiple disciplines within the healthcare team.</w:t>
      </w:r>
    </w:p>
    <w:p w:rsidR="00346908" w:rsidRDefault="00346908">
      <w:r>
        <w:t>Once students successfully complete the PN requirements and pass all courses with a grade of “C” or higher they can register to take the P</w:t>
      </w:r>
      <w:r w:rsidR="0019419F">
        <w:t xml:space="preserve">ractical </w:t>
      </w:r>
      <w:r>
        <w:t>N</w:t>
      </w:r>
      <w:r w:rsidR="0019419F">
        <w:t>ursing L</w:t>
      </w:r>
      <w:r>
        <w:t xml:space="preserve">icensure </w:t>
      </w:r>
      <w:r w:rsidR="0019419F">
        <w:t>E</w:t>
      </w:r>
      <w:r>
        <w:t xml:space="preserve">xamination (NCLEX) to become </w:t>
      </w:r>
      <w:r w:rsidR="00FF2A44">
        <w:t>a licensed practical nurse</w:t>
      </w:r>
      <w:r>
        <w:t xml:space="preserve"> (LPN)</w:t>
      </w:r>
      <w:r w:rsidR="00FF2A44">
        <w:t>.</w:t>
      </w:r>
    </w:p>
    <w:p w:rsidR="00346908" w:rsidRDefault="00346908"/>
    <w:p w:rsidR="00346908" w:rsidRPr="00FF2A44" w:rsidRDefault="00346908">
      <w:pPr>
        <w:rPr>
          <w:sz w:val="24"/>
          <w:szCs w:val="24"/>
        </w:rPr>
      </w:pPr>
      <w:r w:rsidRPr="00FF2A44">
        <w:rPr>
          <w:b/>
          <w:sz w:val="24"/>
          <w:szCs w:val="24"/>
        </w:rPr>
        <w:t>Competitive Admission</w:t>
      </w:r>
    </w:p>
    <w:p w:rsidR="00FF2A44" w:rsidRDefault="00EC26D8" w:rsidP="00FF2A44">
      <w:pPr>
        <w:spacing w:after="0" w:line="240" w:lineRule="auto"/>
      </w:pPr>
      <w:r>
        <w:tab/>
        <w:t xml:space="preserve">Admission to the Practical Nursing Program is </w:t>
      </w:r>
      <w:r w:rsidR="00FF2A44">
        <w:t>c</w:t>
      </w:r>
      <w:r>
        <w:t>ompetitive.  Students are ranked according to a point system.  The points come from the GPA, Compass/ACCUPLACER score</w:t>
      </w:r>
      <w:r w:rsidR="00FF2A44">
        <w:t>s</w:t>
      </w:r>
      <w:r>
        <w:t xml:space="preserve"> (current within the last 5 years), </w:t>
      </w:r>
      <w:r w:rsidR="00FF2A44">
        <w:t>ATI-</w:t>
      </w:r>
      <w:r>
        <w:t>T</w:t>
      </w:r>
      <w:r w:rsidR="00FF2A44">
        <w:t>EAS</w:t>
      </w:r>
      <w:r>
        <w:t xml:space="preserve"> exam score and follows the Division of Health Sciences and Nursing Policy for </w:t>
      </w:r>
      <w:r w:rsidR="00FF2A44">
        <w:t xml:space="preserve">the </w:t>
      </w:r>
      <w:r>
        <w:t xml:space="preserve">Competitive Admission Process.  PN Courses used in the ranking for competitive admission are: </w:t>
      </w:r>
    </w:p>
    <w:p w:rsidR="00EC26D8" w:rsidRPr="00FF2A44" w:rsidRDefault="00EC26D8">
      <w:pPr>
        <w:rPr>
          <w:b/>
        </w:rPr>
      </w:pPr>
      <w:proofErr w:type="gramStart"/>
      <w:r w:rsidRPr="00FF2A44">
        <w:rPr>
          <w:b/>
        </w:rPr>
        <w:t xml:space="preserve">ENGL 1010, </w:t>
      </w:r>
      <w:r w:rsidR="00FF2A44">
        <w:rPr>
          <w:b/>
        </w:rPr>
        <w:t xml:space="preserve">  </w:t>
      </w:r>
      <w:r w:rsidRPr="00FF2A44">
        <w:rPr>
          <w:b/>
        </w:rPr>
        <w:t xml:space="preserve">MATH 1012, </w:t>
      </w:r>
      <w:r w:rsidR="00FF2A44">
        <w:rPr>
          <w:b/>
        </w:rPr>
        <w:t xml:space="preserve">  </w:t>
      </w:r>
      <w:r w:rsidRPr="00FF2A44">
        <w:rPr>
          <w:b/>
        </w:rPr>
        <w:t xml:space="preserve">PSYC 1010, </w:t>
      </w:r>
      <w:r w:rsidR="00FF2A44">
        <w:rPr>
          <w:b/>
        </w:rPr>
        <w:t xml:space="preserve">  </w:t>
      </w:r>
      <w:r w:rsidRPr="00FF2A44">
        <w:rPr>
          <w:b/>
        </w:rPr>
        <w:t xml:space="preserve">ALHS 1011 (current within last </w:t>
      </w:r>
      <w:r w:rsidR="000019E7">
        <w:rPr>
          <w:b/>
        </w:rPr>
        <w:t>7</w:t>
      </w:r>
      <w:r w:rsidRPr="00FF2A44">
        <w:rPr>
          <w:b/>
        </w:rPr>
        <w:t xml:space="preserve"> years) and ALHS 1060.</w:t>
      </w:r>
      <w:proofErr w:type="gramEnd"/>
    </w:p>
    <w:p w:rsidR="00EC26D8" w:rsidRPr="00EC26D8" w:rsidRDefault="00EC26D8">
      <w:pPr>
        <w:rPr>
          <w:b/>
        </w:rPr>
      </w:pPr>
      <w:r>
        <w:rPr>
          <w:b/>
        </w:rPr>
        <w:t xml:space="preserve">Completed Application Packets are turned in </w:t>
      </w:r>
      <w:r w:rsidR="00FF2A44">
        <w:rPr>
          <w:b/>
        </w:rPr>
        <w:t xml:space="preserve">the Administrative Suite I </w:t>
      </w:r>
      <w:r>
        <w:rPr>
          <w:b/>
        </w:rPr>
        <w:t>on the 3</w:t>
      </w:r>
      <w:r w:rsidRPr="00EC26D8">
        <w:rPr>
          <w:b/>
          <w:vertAlign w:val="superscript"/>
        </w:rPr>
        <w:t>rd</w:t>
      </w:r>
      <w:r>
        <w:rPr>
          <w:b/>
        </w:rPr>
        <w:t xml:space="preserve"> floor of the Health Science</w:t>
      </w:r>
      <w:r w:rsidR="00FF2A44">
        <w:rPr>
          <w:b/>
        </w:rPr>
        <w:t>s</w:t>
      </w:r>
      <w:r>
        <w:rPr>
          <w:b/>
        </w:rPr>
        <w:t xml:space="preserve"> Building</w:t>
      </w:r>
      <w:r w:rsidR="00FF2A44">
        <w:rPr>
          <w:b/>
        </w:rPr>
        <w:t>,</w:t>
      </w:r>
      <w:r>
        <w:rPr>
          <w:b/>
        </w:rPr>
        <w:t xml:space="preserve"> no later than March 1</w:t>
      </w:r>
      <w:r w:rsidRPr="00EC26D8">
        <w:rPr>
          <w:b/>
          <w:vertAlign w:val="superscript"/>
        </w:rPr>
        <w:t>st</w:t>
      </w:r>
      <w:r w:rsidR="00FF2A44">
        <w:rPr>
          <w:b/>
          <w:vertAlign w:val="superscript"/>
        </w:rPr>
        <w:t xml:space="preserve"> </w:t>
      </w:r>
      <w:r w:rsidR="00FF2A44">
        <w:rPr>
          <w:b/>
        </w:rPr>
        <w:t>and can be submitted as early as February 15</w:t>
      </w:r>
      <w:r w:rsidR="00FF2A44" w:rsidRPr="00FF2A44">
        <w:rPr>
          <w:b/>
          <w:vertAlign w:val="superscript"/>
        </w:rPr>
        <w:t>th</w:t>
      </w:r>
      <w:r w:rsidR="00FF2A44">
        <w:rPr>
          <w:b/>
        </w:rPr>
        <w:t xml:space="preserve"> of that year.</w:t>
      </w:r>
      <w:r>
        <w:rPr>
          <w:b/>
        </w:rPr>
        <w:t xml:space="preserve"> The program begins in the Summer</w:t>
      </w:r>
      <w:r w:rsidR="00FF2A44">
        <w:rPr>
          <w:b/>
        </w:rPr>
        <w:t xml:space="preserve"> Semester</w:t>
      </w:r>
      <w:r>
        <w:rPr>
          <w:b/>
        </w:rPr>
        <w:t xml:space="preserve">. </w:t>
      </w:r>
      <w:r w:rsidR="00FF2A44">
        <w:rPr>
          <w:b/>
        </w:rPr>
        <w:t xml:space="preserve"> The </w:t>
      </w:r>
      <w:r>
        <w:rPr>
          <w:b/>
        </w:rPr>
        <w:t xml:space="preserve">Letter of Intent Form and </w:t>
      </w:r>
      <w:r w:rsidR="00FF2A44">
        <w:rPr>
          <w:b/>
        </w:rPr>
        <w:t xml:space="preserve">the </w:t>
      </w:r>
      <w:r>
        <w:rPr>
          <w:b/>
        </w:rPr>
        <w:t xml:space="preserve">Personal Data Form are </w:t>
      </w:r>
      <w:r w:rsidR="00FF2A44">
        <w:rPr>
          <w:b/>
        </w:rPr>
        <w:t xml:space="preserve">found </w:t>
      </w:r>
      <w:r>
        <w:rPr>
          <w:b/>
        </w:rPr>
        <w:t>on the website</w:t>
      </w:r>
      <w:r w:rsidR="00FF2A44">
        <w:rPr>
          <w:b/>
        </w:rPr>
        <w:t xml:space="preserve"> at </w:t>
      </w:r>
      <w:r>
        <w:rPr>
          <w:b/>
        </w:rPr>
        <w:t xml:space="preserve"> </w:t>
      </w:r>
      <w:hyperlink r:id="rId7" w:history="1">
        <w:r w:rsidRPr="003D537D">
          <w:rPr>
            <w:rStyle w:val="Hyperlink"/>
            <w:b/>
          </w:rPr>
          <w:t>www.columbustech.edu/academics/forms.cms</w:t>
        </w:r>
      </w:hyperlink>
      <w:r>
        <w:rPr>
          <w:b/>
        </w:rPr>
        <w:t xml:space="preserve"> </w:t>
      </w:r>
      <w:r w:rsidR="00FF2A44">
        <w:rPr>
          <w:b/>
        </w:rPr>
        <w:t>.  These forms, along with a copy of the ATI-TEAS exam score are required for application.</w:t>
      </w:r>
    </w:p>
    <w:p w:rsidR="00EC26D8" w:rsidRDefault="00EC26D8">
      <w:pPr>
        <w:rPr>
          <w:rFonts w:ascii="Calibri" w:hAnsi="Calibri"/>
          <w:b/>
        </w:rPr>
      </w:pPr>
      <w:r>
        <w:rPr>
          <w:rFonts w:ascii="Calibri" w:hAnsi="Calibri"/>
          <w:b/>
        </w:rPr>
        <w:br w:type="page"/>
      </w:r>
    </w:p>
    <w:p w:rsidR="00346908" w:rsidRPr="00231FE9" w:rsidRDefault="00346908" w:rsidP="00346908">
      <w:pPr>
        <w:ind w:left="360"/>
        <w:jc w:val="center"/>
        <w:rPr>
          <w:rFonts w:ascii="Calibri" w:hAnsi="Calibri"/>
          <w:b/>
        </w:rPr>
      </w:pPr>
      <w:r w:rsidRPr="00231FE9">
        <w:rPr>
          <w:rFonts w:ascii="Calibri" w:hAnsi="Calibri"/>
          <w:b/>
        </w:rPr>
        <w:lastRenderedPageBreak/>
        <w:t>STUDENT LEARNING OUTCOMES</w:t>
      </w:r>
    </w:p>
    <w:p w:rsidR="00346908" w:rsidRPr="00231FE9" w:rsidRDefault="00346908" w:rsidP="00EC26D8">
      <w:pPr>
        <w:rPr>
          <w:rFonts w:ascii="Calibri" w:hAnsi="Calibri"/>
          <w:b/>
        </w:rPr>
      </w:pPr>
      <w:r w:rsidRPr="00231FE9">
        <w:rPr>
          <w:rFonts w:ascii="Calibri" w:hAnsi="Calibri"/>
        </w:rPr>
        <w:t xml:space="preserve">     Our Graduates will</w:t>
      </w:r>
      <w:r w:rsidR="00EC26D8">
        <w:rPr>
          <w:rFonts w:ascii="Calibri" w:hAnsi="Calibri"/>
        </w:rPr>
        <w:t>:</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Adhere to standards of practice within legal, ethical, and regulatory frameworks of the licensed practical nurse.</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Use nursing knowledge, skills, and current technology to provide safe, caring, and individualized nursing care to a diverse patient population.</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Assist in the assessment of individuals, families, and groups across the lifespan.</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Collaborate with clients and others, as needed, to plan and implement effective nursing care.</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Utilize teaching and learning processes to reinforce teaching plans recognizing lifespan considerations.</w:t>
      </w:r>
    </w:p>
    <w:p w:rsidR="00346908"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Communicate clearly and professionally by the accurate and complete charting, reporting, and recording of patient information.</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Pr>
          <w:rFonts w:asciiTheme="minorHAnsi" w:hAnsiTheme="minorHAnsi"/>
          <w:sz w:val="22"/>
          <w:szCs w:val="22"/>
        </w:rPr>
        <w:t>Communicate clearly and promote the use of electronic medical records in the healthcare environment to provide efficient quality patient care.</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Demonstrate competence in drug calculations and administration of medications.</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Participate in clinical decision-making within the LPN scope of practice.</w:t>
      </w:r>
    </w:p>
    <w:p w:rsidR="00346908" w:rsidRPr="00CF0E43" w:rsidRDefault="00346908" w:rsidP="00346908">
      <w:pPr>
        <w:pStyle w:val="ListParagraph"/>
        <w:numPr>
          <w:ilvl w:val="0"/>
          <w:numId w:val="1"/>
        </w:numPr>
        <w:spacing w:after="200" w:line="276" w:lineRule="auto"/>
        <w:contextualSpacing/>
        <w:rPr>
          <w:rFonts w:asciiTheme="minorHAnsi" w:hAnsiTheme="minorHAnsi"/>
          <w:sz w:val="22"/>
          <w:szCs w:val="22"/>
        </w:rPr>
      </w:pPr>
      <w:r w:rsidRPr="00CF0E43">
        <w:rPr>
          <w:rFonts w:asciiTheme="minorHAnsi" w:hAnsiTheme="minorHAnsi"/>
          <w:sz w:val="22"/>
          <w:szCs w:val="22"/>
        </w:rPr>
        <w:t>Demonstrate critical thinking/problem solving skills in all areas of LPN practice.</w:t>
      </w:r>
    </w:p>
    <w:p w:rsidR="00346908" w:rsidRPr="00CF0E43" w:rsidRDefault="00346908" w:rsidP="00346908">
      <w:pPr>
        <w:pStyle w:val="ListParagraph"/>
        <w:numPr>
          <w:ilvl w:val="0"/>
          <w:numId w:val="1"/>
        </w:numPr>
        <w:spacing w:after="200" w:line="480" w:lineRule="auto"/>
        <w:contextualSpacing/>
        <w:jc w:val="both"/>
        <w:rPr>
          <w:rFonts w:asciiTheme="minorHAnsi" w:hAnsiTheme="minorHAnsi"/>
          <w:sz w:val="22"/>
          <w:szCs w:val="22"/>
        </w:rPr>
      </w:pPr>
      <w:r w:rsidRPr="00CF0E43">
        <w:rPr>
          <w:rFonts w:asciiTheme="minorHAnsi" w:hAnsiTheme="minorHAnsi"/>
          <w:sz w:val="22"/>
          <w:szCs w:val="22"/>
        </w:rPr>
        <w:t>Recognize the need for lifelong learning within the profession.</w:t>
      </w:r>
    </w:p>
    <w:p w:rsidR="00FF2A44" w:rsidRDefault="00FF2A44">
      <w:pPr>
        <w:rPr>
          <w:b/>
          <w:sz w:val="24"/>
          <w:szCs w:val="24"/>
        </w:rPr>
      </w:pPr>
    </w:p>
    <w:p w:rsidR="00346908" w:rsidRPr="00FF2A44" w:rsidRDefault="00346908">
      <w:pPr>
        <w:rPr>
          <w:sz w:val="24"/>
          <w:szCs w:val="24"/>
        </w:rPr>
      </w:pPr>
      <w:r w:rsidRPr="00FF2A44">
        <w:rPr>
          <w:b/>
          <w:sz w:val="24"/>
          <w:szCs w:val="24"/>
        </w:rPr>
        <w:t>Program Outcomes</w:t>
      </w:r>
    </w:p>
    <w:p w:rsidR="00346908" w:rsidRDefault="00EC26D8" w:rsidP="00FF2A44">
      <w:pPr>
        <w:spacing w:after="0" w:line="240" w:lineRule="auto"/>
      </w:pPr>
      <w:r>
        <w:t>At least 75% of students who enter the program will graduation on time with their class.</w:t>
      </w:r>
    </w:p>
    <w:p w:rsidR="00EC26D8" w:rsidRDefault="00EC26D8">
      <w:r>
        <w:t xml:space="preserve">At least 80% of graduates will pass the NCLEX-PN </w:t>
      </w:r>
      <w:r w:rsidR="00FF2A44">
        <w:t>L</w:t>
      </w:r>
      <w:r>
        <w:t xml:space="preserve">icensure </w:t>
      </w:r>
      <w:r w:rsidR="00FF2A44">
        <w:t>E</w:t>
      </w:r>
      <w:r>
        <w:t xml:space="preserve">xamination on the first </w:t>
      </w:r>
      <w:r w:rsidR="00FF2A44">
        <w:t>attempt.</w:t>
      </w:r>
    </w:p>
    <w:p w:rsidR="00EC26D8" w:rsidRDefault="00EC26D8"/>
    <w:p w:rsidR="00EC26D8" w:rsidRPr="00FF2A44" w:rsidRDefault="00EC26D8">
      <w:pPr>
        <w:rPr>
          <w:b/>
        </w:rPr>
      </w:pPr>
      <w:r w:rsidRPr="00FF2A44">
        <w:rPr>
          <w:b/>
        </w:rPr>
        <w:t>Year</w:t>
      </w:r>
      <w:r w:rsidRPr="00FF2A44">
        <w:rPr>
          <w:b/>
        </w:rPr>
        <w:tab/>
      </w:r>
      <w:r w:rsidRPr="00FF2A44">
        <w:rPr>
          <w:b/>
        </w:rPr>
        <w:tab/>
        <w:t>Program Pass Rate</w:t>
      </w:r>
      <w:r w:rsidRPr="00FF2A44">
        <w:rPr>
          <w:b/>
        </w:rPr>
        <w:tab/>
        <w:t>NCLEX-PN Pass Rate</w:t>
      </w:r>
    </w:p>
    <w:p w:rsidR="00EC26D8" w:rsidRDefault="00EC26D8">
      <w:r>
        <w:t>2014/15</w:t>
      </w:r>
      <w:r>
        <w:tab/>
      </w:r>
      <w:r w:rsidR="00FF2A44">
        <w:t xml:space="preserve">              </w:t>
      </w:r>
      <w:r>
        <w:t>75%</w:t>
      </w:r>
      <w:r>
        <w:tab/>
      </w:r>
      <w:r>
        <w:tab/>
      </w:r>
      <w:r>
        <w:tab/>
        <w:t>95%</w:t>
      </w:r>
    </w:p>
    <w:p w:rsidR="00EC26D8" w:rsidRPr="00EC26D8" w:rsidRDefault="00EC26D8">
      <w:r>
        <w:t>2015/16</w:t>
      </w:r>
      <w:r>
        <w:tab/>
      </w:r>
      <w:r w:rsidR="00FF2A44">
        <w:t xml:space="preserve">              </w:t>
      </w:r>
      <w:r>
        <w:t>75%</w:t>
      </w:r>
      <w:r>
        <w:tab/>
      </w:r>
      <w:r>
        <w:tab/>
      </w:r>
      <w:r>
        <w:tab/>
        <w:t>89%</w:t>
      </w:r>
    </w:p>
    <w:p w:rsidR="00FF2A44" w:rsidRDefault="00FF2A44">
      <w:pPr>
        <w:rPr>
          <w:b/>
        </w:rPr>
      </w:pPr>
    </w:p>
    <w:p w:rsidR="00FF2A44" w:rsidRDefault="00FF2A44">
      <w:pPr>
        <w:rPr>
          <w:b/>
        </w:rPr>
      </w:pPr>
    </w:p>
    <w:p w:rsidR="00FF2A44" w:rsidRDefault="00FF2A44">
      <w:pPr>
        <w:rPr>
          <w:b/>
        </w:rPr>
      </w:pPr>
    </w:p>
    <w:p w:rsidR="00FF2A44" w:rsidRDefault="00FF2A44">
      <w:pPr>
        <w:rPr>
          <w:b/>
        </w:rPr>
      </w:pPr>
    </w:p>
    <w:p w:rsidR="00FF2A44" w:rsidRDefault="00FF2A44">
      <w:pPr>
        <w:rPr>
          <w:b/>
        </w:rPr>
      </w:pPr>
    </w:p>
    <w:p w:rsidR="00346908" w:rsidRDefault="00FF2A44">
      <w:pPr>
        <w:rPr>
          <w:b/>
        </w:rPr>
      </w:pPr>
      <w:r>
        <w:rPr>
          <w:b/>
        </w:rPr>
        <w:lastRenderedPageBreak/>
        <w:t>Program Curriculum</w:t>
      </w:r>
    </w:p>
    <w:p w:rsidR="00346908" w:rsidRPr="00781527" w:rsidRDefault="00346908" w:rsidP="00346908">
      <w:pPr>
        <w:jc w:val="center"/>
        <w:rPr>
          <w:rFonts w:ascii="Calibri" w:hAnsi="Calibri"/>
          <w:b/>
        </w:rPr>
      </w:pPr>
      <w:r>
        <w:rPr>
          <w:rFonts w:ascii="Calibri" w:hAnsi="Calibri"/>
          <w:b/>
          <w:bCs/>
          <w:i/>
        </w:rPr>
        <w:t>PRACTICAL</w:t>
      </w:r>
      <w:r w:rsidRPr="00781527">
        <w:rPr>
          <w:rFonts w:ascii="Calibri" w:hAnsi="Calibri"/>
          <w:b/>
          <w:bCs/>
          <w:i/>
        </w:rPr>
        <w:t xml:space="preserve"> NURSING</w: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8"/>
        <w:gridCol w:w="1082"/>
        <w:gridCol w:w="1262"/>
      </w:tblGrid>
      <w:tr w:rsidR="00346908" w:rsidRPr="00346908" w:rsidTr="006841DE">
        <w:trPr>
          <w:jc w:val="center"/>
        </w:trPr>
        <w:tc>
          <w:tcPr>
            <w:tcW w:w="7018" w:type="dxa"/>
            <w:shd w:val="clear" w:color="auto" w:fill="auto"/>
          </w:tcPr>
          <w:p w:rsidR="00346908" w:rsidRPr="00346908" w:rsidRDefault="00346908" w:rsidP="006841DE">
            <w:pPr>
              <w:rPr>
                <w:rFonts w:ascii="Calibri" w:eastAsia="Calibri" w:hAnsi="Calibri"/>
                <w:b/>
                <w:i/>
                <w:sz w:val="16"/>
                <w:szCs w:val="16"/>
              </w:rPr>
            </w:pPr>
            <w:r w:rsidRPr="00346908">
              <w:rPr>
                <w:rFonts w:ascii="Calibri" w:eastAsia="Calibri" w:hAnsi="Calibri"/>
                <w:b/>
                <w:i/>
                <w:sz w:val="16"/>
                <w:szCs w:val="16"/>
              </w:rPr>
              <w:t>GENERAL EDUCATION COURSES</w:t>
            </w:r>
          </w:p>
        </w:tc>
        <w:tc>
          <w:tcPr>
            <w:tcW w:w="1082" w:type="dxa"/>
            <w:shd w:val="clear" w:color="auto" w:fill="auto"/>
          </w:tcPr>
          <w:p w:rsidR="00346908" w:rsidRPr="00346908" w:rsidRDefault="00802824" w:rsidP="006841DE">
            <w:pPr>
              <w:rPr>
                <w:rFonts w:ascii="Calibri" w:eastAsia="Calibri" w:hAnsi="Calibri"/>
                <w:b/>
                <w:sz w:val="16"/>
                <w:szCs w:val="16"/>
              </w:rPr>
            </w:pPr>
            <w:r>
              <w:rPr>
                <w:rFonts w:ascii="Calibri" w:eastAsia="Calibri" w:hAnsi="Calibri"/>
                <w:b/>
                <w:sz w:val="16"/>
                <w:szCs w:val="16"/>
              </w:rPr>
              <w:t>Credit hours</w:t>
            </w:r>
          </w:p>
        </w:tc>
        <w:tc>
          <w:tcPr>
            <w:tcW w:w="1262" w:type="dxa"/>
            <w:shd w:val="clear" w:color="auto" w:fill="auto"/>
          </w:tcPr>
          <w:p w:rsidR="00346908" w:rsidRPr="00346908" w:rsidRDefault="00346908" w:rsidP="006841DE">
            <w:pPr>
              <w:rPr>
                <w:rFonts w:ascii="Calibri" w:eastAsia="Calibri" w:hAnsi="Calibri"/>
                <w:b/>
                <w:sz w:val="16"/>
                <w:szCs w:val="16"/>
              </w:rPr>
            </w:pPr>
            <w:r w:rsidRPr="00346908">
              <w:rPr>
                <w:rFonts w:ascii="Calibri" w:eastAsia="Calibri" w:hAnsi="Calibri"/>
                <w:b/>
                <w:sz w:val="16"/>
                <w:szCs w:val="16"/>
              </w:rPr>
              <w:t>Contact hours</w:t>
            </w:r>
          </w:p>
        </w:tc>
      </w:tr>
      <w:tr w:rsidR="00346908" w:rsidRPr="00346908" w:rsidTr="006841DE">
        <w:trPr>
          <w:jc w:val="center"/>
        </w:trPr>
        <w:tc>
          <w:tcPr>
            <w:tcW w:w="7018" w:type="dxa"/>
            <w:shd w:val="clear" w:color="auto" w:fill="8DB3E2"/>
          </w:tcPr>
          <w:p w:rsidR="00346908" w:rsidRPr="00346908" w:rsidRDefault="00346908" w:rsidP="006841DE">
            <w:pPr>
              <w:rPr>
                <w:rFonts w:ascii="Calibri" w:eastAsia="Calibri" w:hAnsi="Calibri"/>
                <w:b/>
                <w:i/>
                <w:sz w:val="16"/>
                <w:szCs w:val="16"/>
              </w:rPr>
            </w:pPr>
            <w:r w:rsidRPr="00346908">
              <w:rPr>
                <w:rFonts w:ascii="Calibri" w:eastAsia="Calibri" w:hAnsi="Calibri"/>
                <w:b/>
                <w:i/>
                <w:sz w:val="16"/>
                <w:szCs w:val="16"/>
              </w:rPr>
              <w:t xml:space="preserve">FIRST SEMESTER (Spring) general education </w:t>
            </w:r>
          </w:p>
        </w:tc>
        <w:tc>
          <w:tcPr>
            <w:tcW w:w="1082" w:type="dxa"/>
            <w:shd w:val="clear" w:color="auto" w:fill="8DB3E2"/>
          </w:tcPr>
          <w:p w:rsidR="00346908" w:rsidRPr="00346908" w:rsidRDefault="00346908" w:rsidP="006841DE">
            <w:pPr>
              <w:rPr>
                <w:rFonts w:ascii="Calibri" w:eastAsia="Calibri" w:hAnsi="Calibri"/>
                <w:i/>
                <w:sz w:val="16"/>
                <w:szCs w:val="16"/>
              </w:rPr>
            </w:pPr>
          </w:p>
        </w:tc>
        <w:tc>
          <w:tcPr>
            <w:tcW w:w="1262" w:type="dxa"/>
            <w:shd w:val="clear" w:color="auto" w:fill="8DB3E2"/>
          </w:tcPr>
          <w:p w:rsidR="00346908" w:rsidRPr="00346908" w:rsidRDefault="00346908" w:rsidP="006841DE">
            <w:pP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SEMN 1000</w:t>
            </w:r>
          </w:p>
        </w:tc>
        <w:tc>
          <w:tcPr>
            <w:tcW w:w="1082" w:type="dxa"/>
            <w:shd w:val="clear" w:color="auto" w:fill="auto"/>
          </w:tcPr>
          <w:p w:rsidR="00346908" w:rsidRPr="00802824" w:rsidRDefault="00802824" w:rsidP="006841DE">
            <w:pPr>
              <w:jc w:val="center"/>
              <w:rPr>
                <w:rFonts w:ascii="Calibri" w:eastAsia="Calibri" w:hAnsi="Calibri"/>
                <w:i/>
                <w:sz w:val="20"/>
                <w:szCs w:val="20"/>
              </w:rPr>
            </w:pPr>
            <w:r>
              <w:rPr>
                <w:rFonts w:ascii="Calibri" w:eastAsia="Calibri" w:hAnsi="Calibri"/>
                <w:i/>
                <w:sz w:val="20"/>
                <w:szCs w:val="20"/>
              </w:rPr>
              <w:t>0</w:t>
            </w:r>
          </w:p>
        </w:tc>
        <w:tc>
          <w:tcPr>
            <w:tcW w:w="1262" w:type="dxa"/>
            <w:shd w:val="clear" w:color="auto" w:fill="auto"/>
          </w:tcPr>
          <w:p w:rsidR="00346908" w:rsidRPr="00802824" w:rsidRDefault="00346908" w:rsidP="006841DE">
            <w:pPr>
              <w:jc w:val="center"/>
              <w:rPr>
                <w:rFonts w:ascii="Calibri" w:eastAsia="Calibri" w:hAnsi="Calibri"/>
                <w:sz w:val="20"/>
                <w:szCs w:val="20"/>
              </w:rPr>
            </w:pPr>
            <w:r w:rsidRPr="00802824">
              <w:rPr>
                <w:rFonts w:ascii="Calibri" w:eastAsia="Calibri" w:hAnsi="Calibri"/>
                <w:sz w:val="20"/>
                <w:szCs w:val="20"/>
              </w:rPr>
              <w:t>0</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ENGL 1010 Foundations of English*</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3</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45</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MATH 1012 Foundations of Mathematics*</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3</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45</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PSYC 1010  Basic Psychology*</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3</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45</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ALHS 1011 Human Anatomy and Physiology*</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5</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75</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ALHS 1060 Diet and Nutrition for Allied Health*</w:t>
            </w:r>
          </w:p>
        </w:tc>
        <w:tc>
          <w:tcPr>
            <w:tcW w:w="1082" w:type="dxa"/>
            <w:shd w:val="clear" w:color="auto" w:fill="auto"/>
          </w:tcPr>
          <w:p w:rsidR="00346908" w:rsidRPr="00802824" w:rsidRDefault="00802824" w:rsidP="006841DE">
            <w:pPr>
              <w:jc w:val="center"/>
              <w:rPr>
                <w:rFonts w:ascii="Calibri" w:eastAsia="Calibri" w:hAnsi="Calibri"/>
                <w:i/>
                <w:sz w:val="20"/>
                <w:szCs w:val="20"/>
              </w:rPr>
            </w:pPr>
            <w:r w:rsidRPr="00802824">
              <w:rPr>
                <w:rFonts w:ascii="Calibri" w:eastAsia="Calibri" w:hAnsi="Calibri"/>
                <w:i/>
                <w:sz w:val="20"/>
                <w:szCs w:val="20"/>
              </w:rPr>
              <w:t>2</w:t>
            </w:r>
          </w:p>
        </w:tc>
        <w:tc>
          <w:tcPr>
            <w:tcW w:w="1262" w:type="dxa"/>
            <w:shd w:val="clear" w:color="auto" w:fill="auto"/>
          </w:tcPr>
          <w:p w:rsidR="00346908" w:rsidRPr="00802824" w:rsidRDefault="00802824" w:rsidP="006841DE">
            <w:pPr>
              <w:jc w:val="center"/>
              <w:rPr>
                <w:rFonts w:ascii="Calibri" w:eastAsia="Calibri" w:hAnsi="Calibri"/>
                <w:sz w:val="20"/>
                <w:szCs w:val="20"/>
              </w:rPr>
            </w:pPr>
            <w:r w:rsidRPr="00802824">
              <w:rPr>
                <w:rFonts w:ascii="Calibri" w:eastAsia="Calibri" w:hAnsi="Calibri"/>
                <w:sz w:val="20"/>
                <w:szCs w:val="20"/>
              </w:rPr>
              <w:t>30</w:t>
            </w:r>
          </w:p>
        </w:tc>
      </w:tr>
      <w:tr w:rsidR="00346908" w:rsidRPr="00346908" w:rsidTr="006841DE">
        <w:trPr>
          <w:jc w:val="center"/>
        </w:trPr>
        <w:tc>
          <w:tcPr>
            <w:tcW w:w="7018" w:type="dxa"/>
            <w:shd w:val="clear" w:color="auto" w:fill="auto"/>
          </w:tcPr>
          <w:p w:rsidR="00346908" w:rsidRPr="00802824" w:rsidRDefault="00346908" w:rsidP="006841DE">
            <w:pPr>
              <w:jc w:val="right"/>
              <w:rPr>
                <w:rFonts w:ascii="Calibri" w:eastAsia="Calibri" w:hAnsi="Calibri"/>
                <w:i/>
                <w:sz w:val="20"/>
                <w:szCs w:val="20"/>
              </w:rPr>
            </w:pPr>
            <w:r w:rsidRPr="00802824">
              <w:rPr>
                <w:rFonts w:ascii="Calibri" w:eastAsia="Calibri" w:hAnsi="Calibri"/>
                <w:i/>
                <w:sz w:val="20"/>
                <w:szCs w:val="20"/>
              </w:rPr>
              <w:t xml:space="preserve">Total semester hours </w:t>
            </w:r>
          </w:p>
        </w:tc>
        <w:tc>
          <w:tcPr>
            <w:tcW w:w="1082" w:type="dxa"/>
            <w:shd w:val="clear" w:color="auto" w:fill="auto"/>
          </w:tcPr>
          <w:p w:rsidR="00346908" w:rsidRPr="00802824" w:rsidRDefault="00346908" w:rsidP="006841DE">
            <w:pPr>
              <w:jc w:val="center"/>
              <w:rPr>
                <w:rFonts w:ascii="Calibri" w:eastAsia="Calibri" w:hAnsi="Calibri"/>
                <w:i/>
                <w:sz w:val="20"/>
                <w:szCs w:val="20"/>
              </w:rPr>
            </w:pPr>
            <w:r w:rsidRPr="00802824">
              <w:rPr>
                <w:rFonts w:ascii="Calibri" w:eastAsia="Calibri" w:hAnsi="Calibri"/>
                <w:i/>
                <w:sz w:val="20"/>
                <w:szCs w:val="20"/>
              </w:rPr>
              <w:t>16</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240</w:t>
            </w:r>
          </w:p>
        </w:tc>
      </w:tr>
      <w:tr w:rsidR="00346908" w:rsidRPr="00346908" w:rsidTr="006841DE">
        <w:trPr>
          <w:jc w:val="center"/>
        </w:trPr>
        <w:tc>
          <w:tcPr>
            <w:tcW w:w="7018" w:type="dxa"/>
            <w:shd w:val="clear" w:color="auto" w:fill="auto"/>
          </w:tcPr>
          <w:p w:rsidR="00346908" w:rsidRPr="00802824" w:rsidRDefault="00346908" w:rsidP="006841DE">
            <w:pPr>
              <w:jc w:val="right"/>
              <w:rPr>
                <w:rFonts w:ascii="Calibri" w:eastAsia="Calibri" w:hAnsi="Calibri"/>
                <w:i/>
                <w:sz w:val="20"/>
                <w:szCs w:val="20"/>
              </w:rPr>
            </w:pPr>
            <w:r w:rsidRPr="00802824">
              <w:rPr>
                <w:rFonts w:ascii="Calibri" w:eastAsia="Calibri" w:hAnsi="Calibri"/>
                <w:i/>
                <w:sz w:val="20"/>
                <w:szCs w:val="20"/>
              </w:rPr>
              <w:t>Total General education hours</w:t>
            </w:r>
          </w:p>
        </w:tc>
        <w:tc>
          <w:tcPr>
            <w:tcW w:w="1082" w:type="dxa"/>
            <w:shd w:val="clear" w:color="auto" w:fill="auto"/>
          </w:tcPr>
          <w:p w:rsidR="00346908" w:rsidRPr="00802824" w:rsidRDefault="00346908" w:rsidP="006841DE">
            <w:pPr>
              <w:jc w:val="center"/>
              <w:rPr>
                <w:rFonts w:ascii="Calibri" w:eastAsia="Calibri" w:hAnsi="Calibri"/>
                <w:i/>
                <w:sz w:val="20"/>
                <w:szCs w:val="20"/>
              </w:rPr>
            </w:pPr>
            <w:r w:rsidRPr="00802824">
              <w:rPr>
                <w:rFonts w:ascii="Calibri" w:eastAsia="Calibri" w:hAnsi="Calibri"/>
                <w:i/>
                <w:sz w:val="20"/>
                <w:szCs w:val="20"/>
              </w:rPr>
              <w:t>16</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240</w:t>
            </w:r>
          </w:p>
        </w:tc>
      </w:tr>
      <w:tr w:rsidR="00346908" w:rsidRPr="00346908" w:rsidTr="006841DE">
        <w:trPr>
          <w:jc w:val="center"/>
        </w:trPr>
        <w:tc>
          <w:tcPr>
            <w:tcW w:w="7018" w:type="dxa"/>
            <w:shd w:val="clear" w:color="auto" w:fill="auto"/>
          </w:tcPr>
          <w:p w:rsidR="00346908" w:rsidRPr="00802824" w:rsidRDefault="00346908" w:rsidP="006841DE">
            <w:pPr>
              <w:jc w:val="right"/>
              <w:rPr>
                <w:rFonts w:ascii="Calibri" w:eastAsia="Calibri" w:hAnsi="Calibri"/>
                <w:i/>
                <w:sz w:val="20"/>
                <w:szCs w:val="20"/>
              </w:rPr>
            </w:pPr>
            <w:r w:rsidRPr="00802824">
              <w:rPr>
                <w:rFonts w:ascii="Calibri" w:eastAsia="Calibri" w:hAnsi="Calibri"/>
                <w:i/>
                <w:color w:val="FF0000"/>
                <w:sz w:val="20"/>
                <w:szCs w:val="20"/>
              </w:rPr>
              <w:t>*</w:t>
            </w:r>
            <w:r w:rsidRPr="00802824">
              <w:rPr>
                <w:rFonts w:ascii="Calibri" w:eastAsia="Calibri" w:hAnsi="Calibri"/>
                <w:i/>
                <w:sz w:val="20"/>
                <w:szCs w:val="20"/>
              </w:rPr>
              <w:t xml:space="preserve"> Indicates courses utilized for a GPA average during the admission process</w:t>
            </w:r>
          </w:p>
        </w:tc>
        <w:tc>
          <w:tcPr>
            <w:tcW w:w="1082" w:type="dxa"/>
            <w:shd w:val="clear" w:color="auto" w:fill="auto"/>
          </w:tcPr>
          <w:p w:rsidR="00346908" w:rsidRPr="00802824" w:rsidRDefault="00346908" w:rsidP="006841DE">
            <w:pPr>
              <w:jc w:val="center"/>
              <w:rPr>
                <w:rFonts w:ascii="Calibri" w:eastAsia="Calibri" w:hAnsi="Calibri"/>
                <w:i/>
                <w:sz w:val="20"/>
                <w:szCs w:val="20"/>
              </w:rPr>
            </w:pPr>
          </w:p>
        </w:tc>
        <w:tc>
          <w:tcPr>
            <w:tcW w:w="1262" w:type="dxa"/>
            <w:shd w:val="clear" w:color="auto" w:fill="auto"/>
          </w:tcPr>
          <w:p w:rsidR="00346908" w:rsidRPr="00802824" w:rsidRDefault="00346908" w:rsidP="006841DE">
            <w:pPr>
              <w:jc w:val="center"/>
              <w:rPr>
                <w:rFonts w:ascii="Calibri" w:eastAsia="Calibri" w:hAnsi="Calibri"/>
                <w:sz w:val="20"/>
                <w:szCs w:val="20"/>
              </w:rPr>
            </w:pPr>
          </w:p>
        </w:tc>
      </w:tr>
      <w:tr w:rsidR="00346908" w:rsidRPr="00346908" w:rsidTr="006841DE">
        <w:trPr>
          <w:jc w:val="center"/>
        </w:trPr>
        <w:tc>
          <w:tcPr>
            <w:tcW w:w="7018" w:type="dxa"/>
            <w:shd w:val="clear" w:color="auto" w:fill="auto"/>
          </w:tcPr>
          <w:p w:rsidR="00346908" w:rsidRPr="00346908" w:rsidRDefault="00346908" w:rsidP="006841DE">
            <w:pPr>
              <w:jc w:val="right"/>
              <w:rPr>
                <w:rFonts w:ascii="Calibri" w:eastAsia="Calibri" w:hAnsi="Calibri"/>
                <w:i/>
                <w:color w:val="FF0000"/>
                <w:sz w:val="16"/>
                <w:szCs w:val="16"/>
              </w:rPr>
            </w:pPr>
          </w:p>
        </w:tc>
        <w:tc>
          <w:tcPr>
            <w:tcW w:w="1082" w:type="dxa"/>
            <w:shd w:val="clear" w:color="auto" w:fill="auto"/>
          </w:tcPr>
          <w:p w:rsidR="00346908" w:rsidRPr="00346908" w:rsidRDefault="00802824" w:rsidP="006841DE">
            <w:pPr>
              <w:rPr>
                <w:rFonts w:ascii="Calibri" w:eastAsia="Calibri" w:hAnsi="Calibri"/>
                <w:b/>
                <w:sz w:val="16"/>
                <w:szCs w:val="16"/>
              </w:rPr>
            </w:pPr>
            <w:r>
              <w:rPr>
                <w:rFonts w:ascii="Calibri" w:eastAsia="Calibri" w:hAnsi="Calibri"/>
                <w:b/>
                <w:sz w:val="16"/>
                <w:szCs w:val="16"/>
              </w:rPr>
              <w:t>Credit Hours</w:t>
            </w:r>
          </w:p>
        </w:tc>
        <w:tc>
          <w:tcPr>
            <w:tcW w:w="1262" w:type="dxa"/>
            <w:shd w:val="clear" w:color="auto" w:fill="auto"/>
          </w:tcPr>
          <w:p w:rsidR="00346908" w:rsidRPr="00346908" w:rsidRDefault="00346908" w:rsidP="006841DE">
            <w:pPr>
              <w:jc w:val="center"/>
              <w:rPr>
                <w:rFonts w:ascii="Calibri" w:eastAsia="Calibri" w:hAnsi="Calibri"/>
                <w:sz w:val="16"/>
                <w:szCs w:val="16"/>
              </w:rPr>
            </w:pPr>
            <w:r w:rsidRPr="00346908">
              <w:rPr>
                <w:rFonts w:ascii="Calibri" w:eastAsia="Calibri" w:hAnsi="Calibri"/>
                <w:b/>
                <w:sz w:val="16"/>
                <w:szCs w:val="16"/>
              </w:rPr>
              <w:t>Contact hours</w:t>
            </w:r>
          </w:p>
        </w:tc>
      </w:tr>
      <w:tr w:rsidR="00346908" w:rsidRPr="00346908" w:rsidTr="006841DE">
        <w:trPr>
          <w:jc w:val="center"/>
        </w:trPr>
        <w:tc>
          <w:tcPr>
            <w:tcW w:w="7018" w:type="dxa"/>
            <w:shd w:val="clear" w:color="auto" w:fill="8DB3E2"/>
          </w:tcPr>
          <w:p w:rsidR="00346908" w:rsidRPr="00346908" w:rsidRDefault="00346908" w:rsidP="006841DE">
            <w:pPr>
              <w:rPr>
                <w:rFonts w:ascii="Calibri" w:eastAsia="Calibri" w:hAnsi="Calibri"/>
                <w:b/>
                <w:i/>
                <w:sz w:val="16"/>
                <w:szCs w:val="16"/>
              </w:rPr>
            </w:pPr>
            <w:r w:rsidRPr="00346908">
              <w:rPr>
                <w:rFonts w:ascii="Calibri" w:eastAsia="Calibri" w:hAnsi="Calibri"/>
                <w:b/>
                <w:i/>
                <w:sz w:val="16"/>
                <w:szCs w:val="16"/>
              </w:rPr>
              <w:t>SECOND SEMESTER (Summer) 1</w:t>
            </w:r>
            <w:r w:rsidRPr="00346908">
              <w:rPr>
                <w:rFonts w:ascii="Calibri" w:eastAsia="Calibri" w:hAnsi="Calibri"/>
                <w:b/>
                <w:i/>
                <w:sz w:val="16"/>
                <w:szCs w:val="16"/>
                <w:vertAlign w:val="superscript"/>
              </w:rPr>
              <w:t>st</w:t>
            </w:r>
            <w:r w:rsidRPr="00346908">
              <w:rPr>
                <w:rFonts w:ascii="Calibri" w:eastAsia="Calibri" w:hAnsi="Calibri"/>
                <w:b/>
                <w:i/>
                <w:sz w:val="16"/>
                <w:szCs w:val="16"/>
              </w:rPr>
              <w:t>Nursing Semester</w:t>
            </w:r>
          </w:p>
        </w:tc>
        <w:tc>
          <w:tcPr>
            <w:tcW w:w="1082" w:type="dxa"/>
            <w:shd w:val="clear" w:color="auto" w:fill="8DB3E2"/>
          </w:tcPr>
          <w:p w:rsidR="00346908" w:rsidRPr="00346908" w:rsidRDefault="00346908" w:rsidP="006841DE">
            <w:pPr>
              <w:jc w:val="center"/>
              <w:rPr>
                <w:rFonts w:ascii="Calibri" w:eastAsia="Calibri" w:hAnsi="Calibri"/>
                <w:i/>
                <w:sz w:val="16"/>
                <w:szCs w:val="16"/>
              </w:rPr>
            </w:pPr>
          </w:p>
        </w:tc>
        <w:tc>
          <w:tcPr>
            <w:tcW w:w="1262" w:type="dxa"/>
            <w:shd w:val="clear" w:color="auto" w:fill="8DB3E2"/>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PNSG 2010 Introduction to Pharmacology and Clinical Calculations</w:t>
            </w:r>
          </w:p>
        </w:tc>
        <w:tc>
          <w:tcPr>
            <w:tcW w:w="1082" w:type="dxa"/>
            <w:shd w:val="clear" w:color="auto" w:fill="auto"/>
          </w:tcPr>
          <w:p w:rsidR="00346908" w:rsidRPr="00802824" w:rsidRDefault="00802824" w:rsidP="006841DE">
            <w:pPr>
              <w:jc w:val="center"/>
              <w:rPr>
                <w:rFonts w:ascii="Calibri" w:eastAsia="Calibri" w:hAnsi="Calibri"/>
                <w:i/>
                <w:sz w:val="20"/>
                <w:szCs w:val="20"/>
              </w:rPr>
            </w:pPr>
            <w:r>
              <w:rPr>
                <w:rFonts w:ascii="Calibri" w:eastAsia="Calibri" w:hAnsi="Calibri"/>
                <w:i/>
                <w:sz w:val="20"/>
                <w:szCs w:val="20"/>
              </w:rPr>
              <w:t>2</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PNSG 2030 Nursing Fundamentals</w:t>
            </w:r>
          </w:p>
        </w:tc>
        <w:tc>
          <w:tcPr>
            <w:tcW w:w="1082" w:type="dxa"/>
            <w:shd w:val="clear" w:color="auto" w:fill="auto"/>
          </w:tcPr>
          <w:p w:rsidR="00346908" w:rsidRPr="00802824" w:rsidRDefault="00802824" w:rsidP="006841DE">
            <w:pPr>
              <w:jc w:val="center"/>
              <w:rPr>
                <w:rFonts w:ascii="Calibri" w:eastAsia="Calibri" w:hAnsi="Calibri"/>
                <w:i/>
                <w:sz w:val="20"/>
                <w:szCs w:val="20"/>
              </w:rPr>
            </w:pPr>
            <w:r>
              <w:rPr>
                <w:rFonts w:ascii="Calibri" w:eastAsia="Calibri" w:hAnsi="Calibri"/>
                <w:i/>
                <w:sz w:val="20"/>
                <w:szCs w:val="20"/>
              </w:rPr>
              <w:t>6</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90</w:t>
            </w:r>
          </w:p>
        </w:tc>
      </w:tr>
      <w:tr w:rsidR="00346908" w:rsidRPr="00346908" w:rsidTr="006841DE">
        <w:trPr>
          <w:jc w:val="center"/>
        </w:trPr>
        <w:tc>
          <w:tcPr>
            <w:tcW w:w="7018" w:type="dxa"/>
            <w:shd w:val="clear" w:color="auto" w:fill="auto"/>
          </w:tcPr>
          <w:p w:rsidR="00346908" w:rsidRPr="00802824" w:rsidRDefault="00346908" w:rsidP="00346908">
            <w:pPr>
              <w:numPr>
                <w:ilvl w:val="0"/>
                <w:numId w:val="2"/>
              </w:numPr>
              <w:spacing w:after="0" w:line="240" w:lineRule="auto"/>
              <w:contextualSpacing/>
              <w:rPr>
                <w:rFonts w:ascii="Calibri" w:eastAsia="Calibri" w:hAnsi="Calibri"/>
                <w:i/>
                <w:sz w:val="20"/>
                <w:szCs w:val="20"/>
              </w:rPr>
            </w:pPr>
            <w:r w:rsidRPr="00802824">
              <w:rPr>
                <w:rFonts w:ascii="Calibri" w:eastAsia="Calibri" w:hAnsi="Calibri"/>
                <w:i/>
                <w:sz w:val="20"/>
                <w:szCs w:val="20"/>
              </w:rPr>
              <w:t>PNSG 2035 Nursing Fundamentals Clinical</w:t>
            </w:r>
          </w:p>
        </w:tc>
        <w:tc>
          <w:tcPr>
            <w:tcW w:w="1082" w:type="dxa"/>
            <w:shd w:val="clear" w:color="auto" w:fill="auto"/>
          </w:tcPr>
          <w:p w:rsidR="00346908" w:rsidRPr="00802824" w:rsidRDefault="00802824" w:rsidP="006841DE">
            <w:pPr>
              <w:jc w:val="center"/>
              <w:rPr>
                <w:rFonts w:ascii="Calibri" w:eastAsia="Calibri" w:hAnsi="Calibri"/>
                <w:i/>
                <w:sz w:val="20"/>
                <w:szCs w:val="20"/>
              </w:rPr>
            </w:pPr>
            <w:r>
              <w:rPr>
                <w:rFonts w:ascii="Calibri" w:eastAsia="Calibri" w:hAnsi="Calibri"/>
                <w:i/>
                <w:sz w:val="20"/>
                <w:szCs w:val="20"/>
              </w:rPr>
              <w:t>2</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30</w:t>
            </w:r>
          </w:p>
        </w:tc>
      </w:tr>
      <w:tr w:rsidR="00346908" w:rsidRPr="00346908" w:rsidTr="006841DE">
        <w:trPr>
          <w:trHeight w:val="244"/>
          <w:jc w:val="center"/>
        </w:trPr>
        <w:tc>
          <w:tcPr>
            <w:tcW w:w="7018" w:type="dxa"/>
            <w:shd w:val="clear" w:color="auto" w:fill="auto"/>
          </w:tcPr>
          <w:p w:rsidR="00346908" w:rsidRPr="00802824" w:rsidRDefault="00346908" w:rsidP="006841DE">
            <w:pPr>
              <w:jc w:val="right"/>
              <w:rPr>
                <w:rFonts w:ascii="Calibri" w:eastAsia="Calibri" w:hAnsi="Calibri"/>
                <w:i/>
                <w:sz w:val="20"/>
                <w:szCs w:val="20"/>
              </w:rPr>
            </w:pPr>
            <w:r w:rsidRPr="00802824">
              <w:rPr>
                <w:rFonts w:ascii="Calibri" w:eastAsia="Calibri" w:hAnsi="Calibri"/>
                <w:i/>
                <w:sz w:val="20"/>
                <w:szCs w:val="20"/>
              </w:rPr>
              <w:t>Total Semester Hours</w:t>
            </w:r>
          </w:p>
        </w:tc>
        <w:tc>
          <w:tcPr>
            <w:tcW w:w="1082" w:type="dxa"/>
            <w:shd w:val="clear" w:color="auto" w:fill="auto"/>
          </w:tcPr>
          <w:p w:rsidR="00346908" w:rsidRPr="00802824" w:rsidRDefault="00346908" w:rsidP="006841DE">
            <w:pPr>
              <w:jc w:val="center"/>
              <w:rPr>
                <w:rFonts w:ascii="Calibri" w:eastAsia="Calibri" w:hAnsi="Calibri"/>
                <w:i/>
                <w:sz w:val="20"/>
                <w:szCs w:val="20"/>
              </w:rPr>
            </w:pPr>
            <w:r w:rsidRPr="00802824">
              <w:rPr>
                <w:rFonts w:ascii="Calibri" w:eastAsia="Calibri" w:hAnsi="Calibri"/>
                <w:i/>
                <w:sz w:val="20"/>
                <w:szCs w:val="20"/>
              </w:rPr>
              <w:t>10</w:t>
            </w:r>
          </w:p>
        </w:tc>
        <w:tc>
          <w:tcPr>
            <w:tcW w:w="1262" w:type="dxa"/>
            <w:shd w:val="clear" w:color="auto" w:fill="auto"/>
          </w:tcPr>
          <w:p w:rsidR="00346908" w:rsidRPr="00802824" w:rsidRDefault="00802824" w:rsidP="006841DE">
            <w:pPr>
              <w:jc w:val="center"/>
              <w:rPr>
                <w:rFonts w:ascii="Calibri" w:eastAsia="Calibri" w:hAnsi="Calibri"/>
                <w:sz w:val="20"/>
                <w:szCs w:val="20"/>
              </w:rPr>
            </w:pPr>
            <w:r>
              <w:rPr>
                <w:rFonts w:ascii="Calibri" w:eastAsia="Calibri" w:hAnsi="Calibri"/>
                <w:sz w:val="20"/>
                <w:szCs w:val="20"/>
              </w:rPr>
              <w:t>150</w:t>
            </w:r>
          </w:p>
        </w:tc>
      </w:tr>
      <w:tr w:rsidR="00346908" w:rsidRPr="00346908" w:rsidTr="006841DE">
        <w:trPr>
          <w:jc w:val="center"/>
        </w:trPr>
        <w:tc>
          <w:tcPr>
            <w:tcW w:w="7018" w:type="dxa"/>
            <w:shd w:val="clear" w:color="auto" w:fill="auto"/>
          </w:tcPr>
          <w:p w:rsidR="00346908" w:rsidRPr="00802824" w:rsidRDefault="00346908" w:rsidP="006841DE">
            <w:pPr>
              <w:contextualSpacing/>
              <w:rPr>
                <w:rFonts w:ascii="Calibri" w:eastAsia="Calibri" w:hAnsi="Calibri"/>
                <w:b/>
                <w:i/>
                <w:sz w:val="18"/>
                <w:szCs w:val="18"/>
              </w:rPr>
            </w:pPr>
            <w:r w:rsidRPr="00802824">
              <w:rPr>
                <w:rFonts w:ascii="Calibri" w:eastAsia="Calibri" w:hAnsi="Calibri"/>
                <w:b/>
                <w:i/>
                <w:sz w:val="18"/>
                <w:szCs w:val="18"/>
              </w:rPr>
              <w:t xml:space="preserve">Nursing courses </w:t>
            </w:r>
          </w:p>
        </w:tc>
        <w:tc>
          <w:tcPr>
            <w:tcW w:w="1082" w:type="dxa"/>
            <w:shd w:val="clear" w:color="auto" w:fill="auto"/>
          </w:tcPr>
          <w:p w:rsidR="00346908" w:rsidRPr="00346908" w:rsidRDefault="00346908" w:rsidP="006841DE">
            <w:pPr>
              <w:rPr>
                <w:rFonts w:ascii="Calibri" w:eastAsia="Calibri" w:hAnsi="Calibri"/>
                <w:b/>
                <w:sz w:val="16"/>
                <w:szCs w:val="16"/>
              </w:rPr>
            </w:pPr>
            <w:r w:rsidRPr="00346908">
              <w:rPr>
                <w:rFonts w:ascii="Calibri" w:eastAsia="Calibri" w:hAnsi="Calibri"/>
                <w:b/>
                <w:sz w:val="16"/>
                <w:szCs w:val="16"/>
              </w:rPr>
              <w:t xml:space="preserve">Credit Hour </w:t>
            </w:r>
          </w:p>
        </w:tc>
        <w:tc>
          <w:tcPr>
            <w:tcW w:w="1262" w:type="dxa"/>
            <w:shd w:val="clear" w:color="auto" w:fill="auto"/>
          </w:tcPr>
          <w:p w:rsidR="00346908" w:rsidRPr="00346908" w:rsidRDefault="00346908" w:rsidP="006841DE">
            <w:pPr>
              <w:jc w:val="center"/>
              <w:rPr>
                <w:rFonts w:ascii="Calibri" w:eastAsia="Calibri" w:hAnsi="Calibri"/>
                <w:b/>
                <w:sz w:val="16"/>
                <w:szCs w:val="16"/>
              </w:rPr>
            </w:pPr>
            <w:r w:rsidRPr="00346908">
              <w:rPr>
                <w:rFonts w:ascii="Calibri" w:eastAsia="Calibri" w:hAnsi="Calibri"/>
                <w:b/>
                <w:sz w:val="16"/>
                <w:szCs w:val="16"/>
              </w:rPr>
              <w:t xml:space="preserve">Contact hours </w:t>
            </w:r>
          </w:p>
        </w:tc>
      </w:tr>
      <w:tr w:rsidR="00346908" w:rsidRPr="00346908" w:rsidTr="006841DE">
        <w:trPr>
          <w:jc w:val="center"/>
        </w:trPr>
        <w:tc>
          <w:tcPr>
            <w:tcW w:w="7018" w:type="dxa"/>
            <w:shd w:val="clear" w:color="auto" w:fill="8DB3E2"/>
          </w:tcPr>
          <w:p w:rsidR="00346908" w:rsidRPr="00346908" w:rsidRDefault="00346908" w:rsidP="006841DE">
            <w:pPr>
              <w:contextualSpacing/>
              <w:jc w:val="both"/>
              <w:rPr>
                <w:rFonts w:ascii="Calibri" w:eastAsia="Calibri" w:hAnsi="Calibri"/>
                <w:b/>
                <w:i/>
                <w:sz w:val="16"/>
                <w:szCs w:val="16"/>
              </w:rPr>
            </w:pPr>
            <w:r w:rsidRPr="00346908">
              <w:rPr>
                <w:rFonts w:ascii="Calibri" w:eastAsia="Calibri" w:hAnsi="Calibri"/>
                <w:b/>
                <w:i/>
                <w:sz w:val="16"/>
                <w:szCs w:val="16"/>
              </w:rPr>
              <w:t>THIRD SEMESTER ( Fall) 2</w:t>
            </w:r>
            <w:r w:rsidRPr="00346908">
              <w:rPr>
                <w:rFonts w:ascii="Calibri" w:eastAsia="Calibri" w:hAnsi="Calibri"/>
                <w:b/>
                <w:i/>
                <w:sz w:val="16"/>
                <w:szCs w:val="16"/>
                <w:vertAlign w:val="superscript"/>
              </w:rPr>
              <w:t>nd</w:t>
            </w:r>
            <w:r w:rsidRPr="00346908">
              <w:rPr>
                <w:rFonts w:ascii="Calibri" w:eastAsia="Calibri" w:hAnsi="Calibri"/>
                <w:b/>
                <w:i/>
                <w:sz w:val="16"/>
                <w:szCs w:val="16"/>
              </w:rPr>
              <w:t xml:space="preserve"> Nursing Semester</w:t>
            </w:r>
          </w:p>
        </w:tc>
        <w:tc>
          <w:tcPr>
            <w:tcW w:w="1082" w:type="dxa"/>
            <w:shd w:val="clear" w:color="auto" w:fill="8DB3E2"/>
          </w:tcPr>
          <w:p w:rsidR="00346908" w:rsidRPr="00346908" w:rsidRDefault="00346908" w:rsidP="006841DE">
            <w:pPr>
              <w:rPr>
                <w:rFonts w:ascii="Calibri" w:eastAsia="Calibri" w:hAnsi="Calibri"/>
                <w:i/>
                <w:sz w:val="16"/>
                <w:szCs w:val="16"/>
              </w:rPr>
            </w:pPr>
          </w:p>
        </w:tc>
        <w:tc>
          <w:tcPr>
            <w:tcW w:w="1262" w:type="dxa"/>
            <w:shd w:val="clear" w:color="auto" w:fill="8DB3E2"/>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2210 Medical-Surgical Nursing 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4</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60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2310 Medical-Surgical Nursing Clinical 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2220 Medical-Surgical Nursing II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4</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60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2320 Medical-Surgical Nursing Clinical II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2250 Maternity Nursing</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3</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45</w:t>
            </w:r>
          </w:p>
        </w:tc>
      </w:tr>
      <w:tr w:rsidR="00346908" w:rsidRPr="00802824"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2255 Maternity Nursing Clinical</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1</w:t>
            </w:r>
          </w:p>
        </w:tc>
        <w:tc>
          <w:tcPr>
            <w:tcW w:w="1262" w:type="dxa"/>
            <w:shd w:val="clear" w:color="auto" w:fill="auto"/>
          </w:tcPr>
          <w:p w:rsidR="00346908" w:rsidRPr="00802824" w:rsidRDefault="00346908" w:rsidP="006841DE">
            <w:pPr>
              <w:jc w:val="center"/>
              <w:rPr>
                <w:rFonts w:ascii="Calibri" w:eastAsia="Calibri" w:hAnsi="Calibri"/>
                <w:sz w:val="18"/>
                <w:szCs w:val="18"/>
              </w:rPr>
            </w:pPr>
            <w:r w:rsidRPr="00802824">
              <w:rPr>
                <w:rFonts w:ascii="Calibri" w:eastAsia="Calibri" w:hAnsi="Calibri"/>
                <w:sz w:val="18"/>
                <w:szCs w:val="18"/>
              </w:rPr>
              <w:t>1</w:t>
            </w:r>
            <w:r w:rsidR="00802824">
              <w:rPr>
                <w:rFonts w:ascii="Calibri" w:eastAsia="Calibri" w:hAnsi="Calibri"/>
                <w:sz w:val="18"/>
                <w:szCs w:val="18"/>
              </w:rPr>
              <w:t>5</w:t>
            </w:r>
          </w:p>
        </w:tc>
      </w:tr>
      <w:tr w:rsidR="00346908" w:rsidRPr="00802824" w:rsidTr="006841DE">
        <w:trPr>
          <w:jc w:val="center"/>
        </w:trPr>
        <w:tc>
          <w:tcPr>
            <w:tcW w:w="7018" w:type="dxa"/>
            <w:shd w:val="clear" w:color="auto" w:fill="auto"/>
          </w:tcPr>
          <w:p w:rsidR="00346908" w:rsidRPr="00802824" w:rsidRDefault="00346908" w:rsidP="006841DE">
            <w:pPr>
              <w:ind w:left="720"/>
              <w:contextualSpacing/>
              <w:jc w:val="right"/>
              <w:rPr>
                <w:rFonts w:ascii="Calibri" w:eastAsia="Calibri" w:hAnsi="Calibri"/>
                <w:i/>
                <w:sz w:val="18"/>
                <w:szCs w:val="18"/>
              </w:rPr>
            </w:pPr>
            <w:r w:rsidRPr="00802824">
              <w:rPr>
                <w:rFonts w:ascii="Calibri" w:eastAsia="Calibri" w:hAnsi="Calibri"/>
                <w:i/>
                <w:sz w:val="18"/>
                <w:szCs w:val="18"/>
              </w:rPr>
              <w:lastRenderedPageBreak/>
              <w:t>Total Semester Hours</w:t>
            </w:r>
          </w:p>
        </w:tc>
        <w:tc>
          <w:tcPr>
            <w:tcW w:w="1082" w:type="dxa"/>
            <w:shd w:val="clear" w:color="auto" w:fill="auto"/>
          </w:tcPr>
          <w:p w:rsidR="00346908" w:rsidRPr="00802824" w:rsidRDefault="00346908" w:rsidP="006841DE">
            <w:pPr>
              <w:jc w:val="center"/>
              <w:rPr>
                <w:rFonts w:ascii="Calibri" w:eastAsia="Calibri" w:hAnsi="Calibri"/>
                <w:i/>
                <w:sz w:val="18"/>
                <w:szCs w:val="18"/>
              </w:rPr>
            </w:pPr>
            <w:r w:rsidRPr="00802824">
              <w:rPr>
                <w:rFonts w:ascii="Calibri" w:eastAsia="Calibri" w:hAnsi="Calibri"/>
                <w:i/>
                <w:sz w:val="18"/>
                <w:szCs w:val="18"/>
              </w:rPr>
              <w:t>16</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240</w:t>
            </w:r>
          </w:p>
        </w:tc>
      </w:tr>
      <w:tr w:rsidR="00346908" w:rsidRPr="00346908" w:rsidTr="006841DE">
        <w:trPr>
          <w:jc w:val="center"/>
        </w:trPr>
        <w:tc>
          <w:tcPr>
            <w:tcW w:w="7018" w:type="dxa"/>
            <w:shd w:val="clear" w:color="auto" w:fill="8DB3E2"/>
          </w:tcPr>
          <w:p w:rsidR="00346908" w:rsidRPr="00346908" w:rsidRDefault="00346908" w:rsidP="006841DE">
            <w:pPr>
              <w:contextualSpacing/>
              <w:rPr>
                <w:rFonts w:ascii="Calibri" w:eastAsia="Calibri" w:hAnsi="Calibri"/>
                <w:b/>
                <w:i/>
                <w:sz w:val="16"/>
                <w:szCs w:val="16"/>
              </w:rPr>
            </w:pPr>
            <w:r w:rsidRPr="00346908">
              <w:rPr>
                <w:rFonts w:ascii="Calibri" w:eastAsia="Calibri" w:hAnsi="Calibri"/>
                <w:b/>
                <w:i/>
                <w:sz w:val="16"/>
                <w:szCs w:val="16"/>
              </w:rPr>
              <w:t>FOURTH SEMESTER (Spring) 3</w:t>
            </w:r>
            <w:r w:rsidRPr="00346908">
              <w:rPr>
                <w:rFonts w:ascii="Calibri" w:eastAsia="Calibri" w:hAnsi="Calibri"/>
                <w:b/>
                <w:i/>
                <w:sz w:val="16"/>
                <w:szCs w:val="16"/>
                <w:vertAlign w:val="superscript"/>
              </w:rPr>
              <w:t>rd</w:t>
            </w:r>
            <w:r w:rsidRPr="00346908">
              <w:rPr>
                <w:rFonts w:ascii="Calibri" w:eastAsia="Calibri" w:hAnsi="Calibri"/>
                <w:b/>
                <w:i/>
                <w:sz w:val="16"/>
                <w:szCs w:val="16"/>
              </w:rPr>
              <w:t xml:space="preserve"> Nursing Semester </w:t>
            </w:r>
          </w:p>
        </w:tc>
        <w:tc>
          <w:tcPr>
            <w:tcW w:w="1082" w:type="dxa"/>
            <w:shd w:val="clear" w:color="auto" w:fill="8DB3E2"/>
          </w:tcPr>
          <w:p w:rsidR="00346908" w:rsidRPr="00346908" w:rsidRDefault="00346908" w:rsidP="006841DE">
            <w:pPr>
              <w:jc w:val="center"/>
              <w:rPr>
                <w:rFonts w:ascii="Calibri" w:eastAsia="Calibri" w:hAnsi="Calibri"/>
                <w:i/>
                <w:sz w:val="16"/>
                <w:szCs w:val="16"/>
              </w:rPr>
            </w:pPr>
          </w:p>
        </w:tc>
        <w:tc>
          <w:tcPr>
            <w:tcW w:w="1262" w:type="dxa"/>
            <w:shd w:val="clear" w:color="auto" w:fill="8DB3E2"/>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2230 Medical-Surgical Nursing III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4</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60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2330 Medical-Surgical Nursing Clinical III</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2240 Medical-Surgical Nursing IV</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4</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60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2340 Medical-Surgical Nursing Clinical IV</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2410 Nursing Leadership</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1</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15</w:t>
            </w:r>
          </w:p>
        </w:tc>
      </w:tr>
      <w:tr w:rsidR="00346908" w:rsidRPr="00346908" w:rsidTr="006841DE">
        <w:trPr>
          <w:jc w:val="center"/>
        </w:trPr>
        <w:tc>
          <w:tcPr>
            <w:tcW w:w="7018" w:type="dxa"/>
            <w:shd w:val="clear" w:color="auto" w:fill="auto"/>
          </w:tcPr>
          <w:p w:rsidR="00346908" w:rsidRPr="00802824" w:rsidRDefault="00346908" w:rsidP="00346908">
            <w:pPr>
              <w:numPr>
                <w:ilvl w:val="0"/>
                <w:numId w:val="3"/>
              </w:numPr>
              <w:spacing w:after="0" w:line="240" w:lineRule="auto"/>
              <w:contextualSpacing/>
              <w:rPr>
                <w:rFonts w:ascii="Calibri" w:eastAsia="Calibri" w:hAnsi="Calibri"/>
                <w:i/>
                <w:sz w:val="18"/>
                <w:szCs w:val="18"/>
              </w:rPr>
            </w:pPr>
            <w:r w:rsidRPr="00802824">
              <w:rPr>
                <w:rFonts w:ascii="Calibri" w:eastAsia="Calibri" w:hAnsi="Calibri"/>
                <w:i/>
                <w:sz w:val="18"/>
                <w:szCs w:val="18"/>
              </w:rPr>
              <w:t>PNSG 2415 Nursing Leadership Clinical</w:t>
            </w:r>
          </w:p>
        </w:tc>
        <w:tc>
          <w:tcPr>
            <w:tcW w:w="1082" w:type="dxa"/>
            <w:shd w:val="clear" w:color="auto" w:fill="auto"/>
          </w:tcPr>
          <w:p w:rsidR="00346908" w:rsidRPr="00802824" w:rsidRDefault="00802824" w:rsidP="006841DE">
            <w:pPr>
              <w:jc w:val="center"/>
              <w:rPr>
                <w:rFonts w:ascii="Calibri" w:eastAsia="Calibri" w:hAnsi="Calibri"/>
                <w:i/>
                <w:sz w:val="18"/>
                <w:szCs w:val="18"/>
              </w:rPr>
            </w:pPr>
            <w:r>
              <w:rPr>
                <w:rFonts w:ascii="Calibri" w:eastAsia="Calibri" w:hAnsi="Calibri"/>
                <w:i/>
                <w:sz w:val="18"/>
                <w:szCs w:val="18"/>
              </w:rPr>
              <w:t>2</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30</w:t>
            </w:r>
          </w:p>
        </w:tc>
      </w:tr>
      <w:tr w:rsidR="00346908" w:rsidRPr="00346908" w:rsidTr="006841DE">
        <w:trPr>
          <w:jc w:val="center"/>
        </w:trPr>
        <w:tc>
          <w:tcPr>
            <w:tcW w:w="7018" w:type="dxa"/>
            <w:shd w:val="clear" w:color="auto" w:fill="auto"/>
          </w:tcPr>
          <w:p w:rsidR="00346908" w:rsidRPr="00802824" w:rsidRDefault="00346908" w:rsidP="006841DE">
            <w:pPr>
              <w:ind w:left="720"/>
              <w:contextualSpacing/>
              <w:jc w:val="right"/>
              <w:rPr>
                <w:rFonts w:ascii="Calibri" w:eastAsia="Calibri" w:hAnsi="Calibri"/>
                <w:i/>
                <w:sz w:val="18"/>
                <w:szCs w:val="18"/>
              </w:rPr>
            </w:pPr>
            <w:r w:rsidRPr="00802824">
              <w:rPr>
                <w:rFonts w:ascii="Calibri" w:eastAsia="Calibri" w:hAnsi="Calibri"/>
                <w:i/>
                <w:sz w:val="18"/>
                <w:szCs w:val="18"/>
              </w:rPr>
              <w:t xml:space="preserve">Total Semester Hours </w:t>
            </w:r>
          </w:p>
        </w:tc>
        <w:tc>
          <w:tcPr>
            <w:tcW w:w="1082" w:type="dxa"/>
            <w:shd w:val="clear" w:color="auto" w:fill="auto"/>
          </w:tcPr>
          <w:p w:rsidR="00346908" w:rsidRPr="00802824" w:rsidRDefault="00346908" w:rsidP="006841DE">
            <w:pPr>
              <w:jc w:val="center"/>
              <w:rPr>
                <w:rFonts w:ascii="Calibri" w:eastAsia="Calibri" w:hAnsi="Calibri"/>
                <w:i/>
                <w:sz w:val="18"/>
                <w:szCs w:val="18"/>
              </w:rPr>
            </w:pPr>
            <w:r w:rsidRPr="00802824">
              <w:rPr>
                <w:rFonts w:ascii="Calibri" w:eastAsia="Calibri" w:hAnsi="Calibri"/>
                <w:i/>
                <w:sz w:val="18"/>
                <w:szCs w:val="18"/>
              </w:rPr>
              <w:t>15</w:t>
            </w:r>
          </w:p>
        </w:tc>
        <w:tc>
          <w:tcPr>
            <w:tcW w:w="1262" w:type="dxa"/>
            <w:shd w:val="clear" w:color="auto" w:fill="auto"/>
          </w:tcPr>
          <w:p w:rsidR="00346908" w:rsidRPr="00802824" w:rsidRDefault="00802824" w:rsidP="006841DE">
            <w:pPr>
              <w:jc w:val="center"/>
              <w:rPr>
                <w:rFonts w:ascii="Calibri" w:eastAsia="Calibri" w:hAnsi="Calibri"/>
                <w:sz w:val="18"/>
                <w:szCs w:val="18"/>
              </w:rPr>
            </w:pPr>
            <w:r>
              <w:rPr>
                <w:rFonts w:ascii="Calibri" w:eastAsia="Calibri" w:hAnsi="Calibri"/>
                <w:sz w:val="18"/>
                <w:szCs w:val="18"/>
              </w:rPr>
              <w:t>225</w:t>
            </w:r>
          </w:p>
        </w:tc>
      </w:tr>
      <w:tr w:rsidR="00346908" w:rsidRPr="00346908" w:rsidTr="006841DE">
        <w:trPr>
          <w:jc w:val="center"/>
        </w:trPr>
        <w:tc>
          <w:tcPr>
            <w:tcW w:w="7018" w:type="dxa"/>
            <w:shd w:val="clear" w:color="auto" w:fill="auto"/>
          </w:tcPr>
          <w:p w:rsidR="00346908" w:rsidRPr="00346908" w:rsidRDefault="00346908" w:rsidP="006841DE">
            <w:pPr>
              <w:ind w:left="720"/>
              <w:contextualSpacing/>
              <w:jc w:val="right"/>
              <w:rPr>
                <w:rFonts w:ascii="Calibri" w:eastAsia="Calibri" w:hAnsi="Calibri"/>
                <w:i/>
                <w:sz w:val="16"/>
                <w:szCs w:val="16"/>
              </w:rPr>
            </w:pPr>
          </w:p>
        </w:tc>
        <w:tc>
          <w:tcPr>
            <w:tcW w:w="1082" w:type="dxa"/>
            <w:shd w:val="clear" w:color="auto" w:fill="auto"/>
          </w:tcPr>
          <w:p w:rsidR="00346908" w:rsidRPr="00346908" w:rsidRDefault="00346908" w:rsidP="006841DE">
            <w:pPr>
              <w:jc w:val="center"/>
              <w:rPr>
                <w:rFonts w:ascii="Calibri" w:eastAsia="Calibri" w:hAnsi="Calibri"/>
                <w:i/>
                <w:sz w:val="16"/>
                <w:szCs w:val="16"/>
              </w:rPr>
            </w:pPr>
          </w:p>
        </w:tc>
        <w:tc>
          <w:tcPr>
            <w:tcW w:w="1262" w:type="dxa"/>
            <w:shd w:val="clear" w:color="auto" w:fill="auto"/>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346908" w:rsidRDefault="00346908" w:rsidP="006841DE">
            <w:pPr>
              <w:contextualSpacing/>
              <w:rPr>
                <w:rFonts w:ascii="Calibri" w:eastAsia="Calibri" w:hAnsi="Calibri"/>
                <w:i/>
                <w:sz w:val="16"/>
                <w:szCs w:val="16"/>
              </w:rPr>
            </w:pPr>
            <w:r w:rsidRPr="00346908">
              <w:rPr>
                <w:rFonts w:ascii="Calibri" w:eastAsia="Calibri" w:hAnsi="Calibri"/>
                <w:i/>
                <w:sz w:val="16"/>
                <w:szCs w:val="16"/>
              </w:rPr>
              <w:t xml:space="preserve">Total General Education Course Hours </w:t>
            </w:r>
          </w:p>
        </w:tc>
        <w:tc>
          <w:tcPr>
            <w:tcW w:w="1082" w:type="dxa"/>
            <w:shd w:val="clear" w:color="auto" w:fill="auto"/>
          </w:tcPr>
          <w:p w:rsidR="00346908" w:rsidRPr="00346908" w:rsidRDefault="00346908" w:rsidP="006841DE">
            <w:pPr>
              <w:rPr>
                <w:rFonts w:ascii="Calibri" w:eastAsia="Calibri" w:hAnsi="Calibri"/>
                <w:i/>
                <w:sz w:val="16"/>
                <w:szCs w:val="16"/>
              </w:rPr>
            </w:pPr>
            <w:r w:rsidRPr="00346908">
              <w:rPr>
                <w:rFonts w:ascii="Calibri" w:eastAsia="Calibri" w:hAnsi="Calibri"/>
                <w:i/>
                <w:sz w:val="16"/>
                <w:szCs w:val="16"/>
              </w:rPr>
              <w:t xml:space="preserve">        16</w:t>
            </w:r>
          </w:p>
        </w:tc>
        <w:tc>
          <w:tcPr>
            <w:tcW w:w="1262" w:type="dxa"/>
            <w:shd w:val="clear" w:color="auto" w:fill="auto"/>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346908" w:rsidRDefault="00346908" w:rsidP="006841DE">
            <w:pPr>
              <w:contextualSpacing/>
              <w:rPr>
                <w:rFonts w:ascii="Calibri" w:eastAsia="Calibri" w:hAnsi="Calibri"/>
                <w:i/>
                <w:sz w:val="16"/>
                <w:szCs w:val="16"/>
              </w:rPr>
            </w:pPr>
            <w:r w:rsidRPr="00346908">
              <w:rPr>
                <w:rFonts w:ascii="Calibri" w:eastAsia="Calibri" w:hAnsi="Calibri"/>
                <w:i/>
                <w:sz w:val="16"/>
                <w:szCs w:val="16"/>
              </w:rPr>
              <w:t>Total Nursing Course Hours</w:t>
            </w:r>
          </w:p>
        </w:tc>
        <w:tc>
          <w:tcPr>
            <w:tcW w:w="1082" w:type="dxa"/>
            <w:shd w:val="clear" w:color="auto" w:fill="auto"/>
          </w:tcPr>
          <w:p w:rsidR="00346908" w:rsidRPr="00346908" w:rsidRDefault="00802824" w:rsidP="0019419F">
            <w:pPr>
              <w:rPr>
                <w:rFonts w:ascii="Calibri" w:eastAsia="Calibri" w:hAnsi="Calibri"/>
                <w:i/>
                <w:sz w:val="16"/>
                <w:szCs w:val="16"/>
              </w:rPr>
            </w:pPr>
            <w:r>
              <w:rPr>
                <w:rFonts w:ascii="Calibri" w:eastAsia="Calibri" w:hAnsi="Calibri"/>
                <w:i/>
                <w:sz w:val="16"/>
                <w:szCs w:val="16"/>
              </w:rPr>
              <w:t xml:space="preserve">       </w:t>
            </w:r>
            <w:r w:rsidR="0019419F">
              <w:rPr>
                <w:rFonts w:ascii="Calibri" w:eastAsia="Calibri" w:hAnsi="Calibri"/>
                <w:i/>
                <w:sz w:val="16"/>
                <w:szCs w:val="16"/>
              </w:rPr>
              <w:t>4</w:t>
            </w:r>
            <w:r>
              <w:rPr>
                <w:rFonts w:ascii="Calibri" w:eastAsia="Calibri" w:hAnsi="Calibri"/>
                <w:i/>
                <w:sz w:val="16"/>
                <w:szCs w:val="16"/>
              </w:rPr>
              <w:t>1</w:t>
            </w:r>
          </w:p>
        </w:tc>
        <w:tc>
          <w:tcPr>
            <w:tcW w:w="1262" w:type="dxa"/>
            <w:shd w:val="clear" w:color="auto" w:fill="auto"/>
          </w:tcPr>
          <w:p w:rsidR="00346908" w:rsidRPr="00346908" w:rsidRDefault="00346908" w:rsidP="006841DE">
            <w:pPr>
              <w:jc w:val="center"/>
              <w:rPr>
                <w:rFonts w:ascii="Calibri" w:eastAsia="Calibri" w:hAnsi="Calibri"/>
                <w:sz w:val="16"/>
                <w:szCs w:val="16"/>
              </w:rPr>
            </w:pPr>
          </w:p>
        </w:tc>
      </w:tr>
      <w:tr w:rsidR="00346908" w:rsidRPr="00346908" w:rsidTr="006841DE">
        <w:trPr>
          <w:jc w:val="center"/>
        </w:trPr>
        <w:tc>
          <w:tcPr>
            <w:tcW w:w="7018" w:type="dxa"/>
            <w:shd w:val="clear" w:color="auto" w:fill="auto"/>
          </w:tcPr>
          <w:p w:rsidR="00346908" w:rsidRPr="00346908" w:rsidRDefault="00346908" w:rsidP="006841DE">
            <w:pPr>
              <w:contextualSpacing/>
              <w:rPr>
                <w:rFonts w:ascii="Calibri" w:eastAsia="Calibri" w:hAnsi="Calibri"/>
                <w:i/>
                <w:sz w:val="16"/>
                <w:szCs w:val="16"/>
              </w:rPr>
            </w:pPr>
            <w:r w:rsidRPr="00346908">
              <w:rPr>
                <w:rFonts w:ascii="Calibri" w:eastAsia="Calibri" w:hAnsi="Calibri"/>
                <w:i/>
                <w:sz w:val="16"/>
                <w:szCs w:val="16"/>
              </w:rPr>
              <w:t xml:space="preserve">Total Program Hours </w:t>
            </w:r>
          </w:p>
        </w:tc>
        <w:tc>
          <w:tcPr>
            <w:tcW w:w="1082" w:type="dxa"/>
            <w:shd w:val="clear" w:color="auto" w:fill="auto"/>
          </w:tcPr>
          <w:p w:rsidR="00346908" w:rsidRPr="00346908" w:rsidRDefault="00802824" w:rsidP="0019419F">
            <w:pPr>
              <w:rPr>
                <w:rFonts w:ascii="Calibri" w:eastAsia="Calibri" w:hAnsi="Calibri"/>
                <w:i/>
                <w:sz w:val="16"/>
                <w:szCs w:val="16"/>
              </w:rPr>
            </w:pPr>
            <w:r>
              <w:rPr>
                <w:rFonts w:ascii="Calibri" w:eastAsia="Calibri" w:hAnsi="Calibri"/>
                <w:i/>
                <w:sz w:val="16"/>
                <w:szCs w:val="16"/>
              </w:rPr>
              <w:t xml:space="preserve">        </w:t>
            </w:r>
            <w:r w:rsidR="0019419F">
              <w:rPr>
                <w:rFonts w:ascii="Calibri" w:eastAsia="Calibri" w:hAnsi="Calibri"/>
                <w:i/>
                <w:sz w:val="16"/>
                <w:szCs w:val="16"/>
              </w:rPr>
              <w:t>5</w:t>
            </w:r>
            <w:r>
              <w:rPr>
                <w:rFonts w:ascii="Calibri" w:eastAsia="Calibri" w:hAnsi="Calibri"/>
                <w:i/>
                <w:sz w:val="16"/>
                <w:szCs w:val="16"/>
              </w:rPr>
              <w:t>7</w:t>
            </w:r>
          </w:p>
        </w:tc>
        <w:tc>
          <w:tcPr>
            <w:tcW w:w="1262" w:type="dxa"/>
            <w:shd w:val="clear" w:color="auto" w:fill="auto"/>
          </w:tcPr>
          <w:p w:rsidR="00346908" w:rsidRPr="00346908" w:rsidRDefault="00346908" w:rsidP="006841DE">
            <w:pPr>
              <w:jc w:val="center"/>
              <w:rPr>
                <w:rFonts w:ascii="Calibri" w:eastAsia="Calibri" w:hAnsi="Calibri"/>
                <w:sz w:val="16"/>
                <w:szCs w:val="16"/>
              </w:rPr>
            </w:pPr>
          </w:p>
        </w:tc>
      </w:tr>
    </w:tbl>
    <w:p w:rsidR="00346908" w:rsidRDefault="00346908">
      <w:pPr>
        <w:rPr>
          <w:b/>
        </w:rPr>
      </w:pPr>
    </w:p>
    <w:p w:rsidR="00346908" w:rsidRPr="00961ECD" w:rsidRDefault="00346908">
      <w:pPr>
        <w:rPr>
          <w:sz w:val="24"/>
          <w:szCs w:val="24"/>
        </w:rPr>
      </w:pPr>
      <w:r w:rsidRPr="00961ECD">
        <w:rPr>
          <w:b/>
          <w:sz w:val="24"/>
          <w:szCs w:val="24"/>
        </w:rPr>
        <w:t>Estimated Salary</w:t>
      </w:r>
    </w:p>
    <w:p w:rsidR="00346908" w:rsidRDefault="00346908">
      <w:r>
        <w:t xml:space="preserve">Salary </w:t>
      </w:r>
      <w:r w:rsidR="00961ECD">
        <w:t xml:space="preserve">received </w:t>
      </w:r>
      <w:r>
        <w:t>depends on many factors including: setting of employment, experience, days/times of availability (weekend work in hospitals and other settings tend to have an increase in pay).  Hourl</w:t>
      </w:r>
      <w:r w:rsidR="0019419F">
        <w:t>y pay ranges from $16 to $21 per</w:t>
      </w:r>
      <w:r>
        <w:t xml:space="preserve"> hour.</w:t>
      </w:r>
    </w:p>
    <w:p w:rsidR="00961ECD" w:rsidRDefault="00961ECD">
      <w:pPr>
        <w:rPr>
          <w:b/>
        </w:rPr>
      </w:pPr>
    </w:p>
    <w:p w:rsidR="00346908" w:rsidRPr="00961ECD" w:rsidRDefault="00346908">
      <w:pPr>
        <w:rPr>
          <w:b/>
          <w:sz w:val="24"/>
          <w:szCs w:val="24"/>
        </w:rPr>
      </w:pPr>
      <w:r w:rsidRPr="00961ECD">
        <w:rPr>
          <w:b/>
          <w:sz w:val="24"/>
          <w:szCs w:val="24"/>
        </w:rPr>
        <w:t>Estimated Student Expenses</w:t>
      </w:r>
    </w:p>
    <w:p w:rsidR="00346908" w:rsidRPr="00961ECD" w:rsidRDefault="00346908">
      <w:r w:rsidRPr="00961ECD">
        <w:t>Admission Application Fee to CTC</w:t>
      </w:r>
      <w:r w:rsidRPr="00961ECD">
        <w:tab/>
      </w:r>
      <w:r w:rsidRPr="00961ECD">
        <w:tab/>
        <w:t>$25</w:t>
      </w:r>
    </w:p>
    <w:p w:rsidR="00E5665A" w:rsidRPr="00961ECD" w:rsidRDefault="00E5665A">
      <w:r w:rsidRPr="00961ECD">
        <w:t>Student Liability Insurance</w:t>
      </w:r>
      <w:r w:rsidRPr="00961ECD">
        <w:tab/>
      </w:r>
      <w:r w:rsidRPr="00961ECD">
        <w:tab/>
      </w:r>
      <w:r w:rsidRPr="00961ECD">
        <w:tab/>
        <w:t>$17.50</w:t>
      </w:r>
    </w:p>
    <w:p w:rsidR="00346908" w:rsidRPr="00961ECD" w:rsidRDefault="00346908">
      <w:r w:rsidRPr="00961ECD">
        <w:t>Pre Admission TEAS Exam</w:t>
      </w:r>
      <w:r w:rsidRPr="00961ECD">
        <w:tab/>
      </w:r>
      <w:r w:rsidRPr="00961ECD">
        <w:tab/>
      </w:r>
      <w:r w:rsidRPr="00961ECD">
        <w:tab/>
        <w:t>$101</w:t>
      </w:r>
    </w:p>
    <w:p w:rsidR="00346908" w:rsidRPr="00961ECD" w:rsidRDefault="00346908">
      <w:r w:rsidRPr="00961ECD">
        <w:t>Book Cost with discount for book bundle</w:t>
      </w:r>
      <w:r w:rsidRPr="00961ECD">
        <w:tab/>
        <w:t>$892.26</w:t>
      </w:r>
    </w:p>
    <w:p w:rsidR="00E5665A" w:rsidRPr="00961ECD" w:rsidRDefault="00E5665A">
      <w:r w:rsidRPr="00961ECD">
        <w:t>ATI Testing Fee</w:t>
      </w:r>
      <w:r w:rsidRPr="00961ECD">
        <w:tab/>
      </w:r>
      <w:r w:rsidRPr="00961ECD">
        <w:tab/>
      </w:r>
      <w:r w:rsidRPr="00961ECD">
        <w:tab/>
      </w:r>
      <w:r w:rsidRPr="00961ECD">
        <w:tab/>
      </w:r>
      <w:r w:rsidRPr="00961ECD">
        <w:tab/>
        <w:t>$924</w:t>
      </w:r>
    </w:p>
    <w:p w:rsidR="00E5665A" w:rsidRPr="00961ECD" w:rsidRDefault="00E5665A">
      <w:r w:rsidRPr="00961ECD">
        <w:t>Additional Paper Cost</w:t>
      </w:r>
      <w:r w:rsidRPr="00961ECD">
        <w:tab/>
      </w:r>
      <w:r w:rsidRPr="00961ECD">
        <w:tab/>
      </w:r>
      <w:r w:rsidRPr="00961ECD">
        <w:tab/>
      </w:r>
      <w:r w:rsidRPr="00961ECD">
        <w:tab/>
        <w:t>$20</w:t>
      </w:r>
    </w:p>
    <w:p w:rsidR="00346908" w:rsidRPr="00961ECD" w:rsidRDefault="00346908">
      <w:r w:rsidRPr="00961ECD">
        <w:t>Uniform costs</w:t>
      </w:r>
      <w:r w:rsidRPr="00961ECD">
        <w:tab/>
      </w:r>
      <w:r w:rsidRPr="00961ECD">
        <w:tab/>
      </w:r>
      <w:r w:rsidRPr="00961ECD">
        <w:tab/>
      </w:r>
      <w:r w:rsidRPr="00961ECD">
        <w:tab/>
      </w:r>
      <w:r w:rsidRPr="00961ECD">
        <w:tab/>
        <w:t>$400</w:t>
      </w:r>
    </w:p>
    <w:p w:rsidR="00E5665A" w:rsidRPr="00961ECD" w:rsidRDefault="00961ECD">
      <w:r w:rsidRPr="00961ECD">
        <w:t>Stethoscope</w:t>
      </w:r>
      <w:r w:rsidR="00E5665A" w:rsidRPr="00961ECD">
        <w:tab/>
      </w:r>
      <w:r w:rsidR="00E5665A" w:rsidRPr="00961ECD">
        <w:tab/>
      </w:r>
      <w:r w:rsidR="00E5665A" w:rsidRPr="00961ECD">
        <w:tab/>
      </w:r>
      <w:r w:rsidR="00E5665A" w:rsidRPr="00961ECD">
        <w:tab/>
      </w:r>
      <w:r w:rsidR="00E5665A" w:rsidRPr="00961ECD">
        <w:tab/>
        <w:t>$50 +</w:t>
      </w:r>
    </w:p>
    <w:p w:rsidR="00346908" w:rsidRPr="00961ECD" w:rsidRDefault="00346908">
      <w:r w:rsidRPr="00961ECD">
        <w:lastRenderedPageBreak/>
        <w:t>Background Check/Drug Screen</w:t>
      </w:r>
      <w:r w:rsidRPr="00961ECD">
        <w:tab/>
      </w:r>
      <w:r w:rsidRPr="00961ECD">
        <w:tab/>
      </w:r>
      <w:r w:rsidRPr="00961ECD">
        <w:tab/>
        <w:t>$</w:t>
      </w:r>
      <w:r w:rsidR="000019E7">
        <w:t>60</w:t>
      </w:r>
      <w:bookmarkStart w:id="0" w:name="_GoBack"/>
      <w:bookmarkEnd w:id="0"/>
    </w:p>
    <w:p w:rsidR="00346908" w:rsidRPr="00961ECD" w:rsidRDefault="00346908">
      <w:r w:rsidRPr="00961ECD">
        <w:t>Medical Exam</w:t>
      </w:r>
      <w:r w:rsidRPr="00961ECD">
        <w:tab/>
      </w:r>
      <w:r w:rsidRPr="00961ECD">
        <w:tab/>
      </w:r>
      <w:r w:rsidRPr="00961ECD">
        <w:tab/>
      </w:r>
      <w:r w:rsidRPr="00961ECD">
        <w:tab/>
      </w:r>
      <w:r w:rsidRPr="00961ECD">
        <w:tab/>
        <w:t>$100</w:t>
      </w:r>
    </w:p>
    <w:p w:rsidR="00346908" w:rsidRPr="00961ECD" w:rsidRDefault="00346908">
      <w:r w:rsidRPr="00961ECD">
        <w:t>Immunizations</w:t>
      </w:r>
      <w:r w:rsidRPr="00961ECD">
        <w:tab/>
      </w:r>
      <w:r w:rsidRPr="00961ECD">
        <w:tab/>
      </w:r>
      <w:r w:rsidRPr="00961ECD">
        <w:tab/>
      </w:r>
      <w:r w:rsidRPr="00961ECD">
        <w:tab/>
      </w:r>
      <w:r w:rsidRPr="00961ECD">
        <w:tab/>
        <w:t>$130</w:t>
      </w:r>
    </w:p>
    <w:p w:rsidR="00346908" w:rsidRPr="00961ECD" w:rsidRDefault="00346908">
      <w:r w:rsidRPr="00961ECD">
        <w:t>CPR/BLS</w:t>
      </w:r>
      <w:r w:rsidRPr="00961ECD">
        <w:tab/>
      </w:r>
      <w:r w:rsidRPr="00961ECD">
        <w:tab/>
      </w:r>
      <w:r w:rsidRPr="00961ECD">
        <w:tab/>
      </w:r>
      <w:r w:rsidRPr="00961ECD">
        <w:tab/>
      </w:r>
      <w:r w:rsidRPr="00961ECD">
        <w:tab/>
        <w:t>$65</w:t>
      </w:r>
    </w:p>
    <w:sectPr w:rsidR="00346908" w:rsidRPr="00961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340"/>
    <w:multiLevelType w:val="hybridMultilevel"/>
    <w:tmpl w:val="1FA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C5ABA"/>
    <w:multiLevelType w:val="hybridMultilevel"/>
    <w:tmpl w:val="F7C018D8"/>
    <w:lvl w:ilvl="0" w:tplc="1C28B4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D0B5D"/>
    <w:multiLevelType w:val="hybridMultilevel"/>
    <w:tmpl w:val="53C4E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08"/>
    <w:rsid w:val="000019E7"/>
    <w:rsid w:val="0019419F"/>
    <w:rsid w:val="003304C8"/>
    <w:rsid w:val="00346908"/>
    <w:rsid w:val="00802824"/>
    <w:rsid w:val="009231D4"/>
    <w:rsid w:val="00961ECD"/>
    <w:rsid w:val="00D65072"/>
    <w:rsid w:val="00E5665A"/>
    <w:rsid w:val="00EC26D8"/>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08"/>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C26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08"/>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C26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academics/forms.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Sandra</dc:creator>
  <cp:lastModifiedBy>Gaither, Barbara</cp:lastModifiedBy>
  <cp:revision>2</cp:revision>
  <dcterms:created xsi:type="dcterms:W3CDTF">2017-07-26T13:21:00Z</dcterms:created>
  <dcterms:modified xsi:type="dcterms:W3CDTF">2017-07-26T13:21:00Z</dcterms:modified>
</cp:coreProperties>
</file>