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E" w:rsidRDefault="00FB299E" w:rsidP="00FB299E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EF49FF" wp14:editId="59F6940D">
            <wp:extent cx="5486400" cy="571500"/>
            <wp:effectExtent l="0" t="0" r="0" b="0"/>
            <wp:docPr id="1" name="Picture 1" descr="Ctech_TCS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ch_TCSG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99E" w:rsidRDefault="00FB299E" w:rsidP="00FB299E">
      <w:pPr>
        <w:pStyle w:val="Default"/>
        <w:jc w:val="center"/>
        <w:rPr>
          <w:b/>
          <w:bCs/>
        </w:rPr>
      </w:pPr>
    </w:p>
    <w:p w:rsidR="001F4163" w:rsidRPr="00FB299E" w:rsidRDefault="001F4163" w:rsidP="00FB299E">
      <w:pPr>
        <w:pStyle w:val="Default"/>
        <w:jc w:val="center"/>
        <w:rPr>
          <w:b/>
          <w:bCs/>
        </w:rPr>
      </w:pPr>
      <w:r w:rsidRPr="00FB299E">
        <w:rPr>
          <w:b/>
          <w:bCs/>
        </w:rPr>
        <w:t>CTC Procedure: Faculty Professional Development</w:t>
      </w:r>
    </w:p>
    <w:p w:rsidR="001F4163" w:rsidRPr="00FB299E" w:rsidRDefault="001F4163" w:rsidP="001F4163">
      <w:pPr>
        <w:pStyle w:val="Default"/>
      </w:pPr>
    </w:p>
    <w:p w:rsidR="001F4163" w:rsidRPr="00FB299E" w:rsidRDefault="001F4163" w:rsidP="001F4163">
      <w:pPr>
        <w:pStyle w:val="Default"/>
      </w:pPr>
      <w:r w:rsidRPr="00FB299E">
        <w:t xml:space="preserve">Columbus Technical College adheres to State Board Policy III.U.8. Staff Development and procedures in support of encouraging employees to develop and improve their skills and knowledge. </w:t>
      </w:r>
      <w:r w:rsidR="001946C9" w:rsidRPr="00FB299E">
        <w:t>Full time faculty members</w:t>
      </w:r>
      <w:r w:rsidRPr="00FB299E">
        <w:t xml:space="preserve"> are required to participate in certain mandatory staff development activities. The mandatory activities support federal and state laws and/or policies that the College is responsible for upholding. </w:t>
      </w:r>
    </w:p>
    <w:p w:rsidR="001F4163" w:rsidRPr="00FB299E" w:rsidRDefault="001F4163" w:rsidP="001F4163">
      <w:pPr>
        <w:pStyle w:val="Default"/>
      </w:pPr>
      <w:r w:rsidRPr="00FB299E">
        <w:t xml:space="preserve"> </w:t>
      </w:r>
    </w:p>
    <w:p w:rsidR="001F4163" w:rsidRPr="00FB299E" w:rsidRDefault="001F4163" w:rsidP="001F4163">
      <w:pPr>
        <w:pStyle w:val="Default"/>
      </w:pPr>
      <w:r w:rsidRPr="00FB299E">
        <w:t>Professional development activities are developed from a review of the results of the employee’s performance evaluation, program/unit annual plans, and institutional goals.</w:t>
      </w:r>
      <w:r w:rsidR="001946C9" w:rsidRPr="00FB299E">
        <w:t xml:space="preserve"> The activities included are designed</w:t>
      </w:r>
      <w:r w:rsidRPr="00FB299E">
        <w:t xml:space="preserve"> to enable staff to eliminate deficiencies and to experience professional growth. </w:t>
      </w:r>
      <w:r w:rsidR="001946C9" w:rsidRPr="00FB299E">
        <w:t xml:space="preserve"> New professional development plans are developed at the beginning of each academic year. As academic division supervisors approve</w:t>
      </w:r>
      <w:r w:rsidRPr="00FB299E">
        <w:t xml:space="preserve"> professional development plans and any changes made to plans. The completed professional development plan is submitted to his/her supervisor during his/her annual performance evaluation. </w:t>
      </w:r>
    </w:p>
    <w:p w:rsidR="001F4163" w:rsidRPr="00FB299E" w:rsidRDefault="001F4163" w:rsidP="001F4163">
      <w:pPr>
        <w:pStyle w:val="Default"/>
      </w:pPr>
    </w:p>
    <w:p w:rsidR="001F4163" w:rsidRPr="00FB299E" w:rsidRDefault="001F4163" w:rsidP="001F4163">
      <w:pPr>
        <w:pStyle w:val="Default"/>
      </w:pPr>
      <w:r w:rsidRPr="00FB299E">
        <w:t xml:space="preserve">Activities acceptable for staff development include conferences, workshops, seminars, webinars, educational courses, peer group/IFCC meetings, or any other activity approved by the supervisor. </w:t>
      </w:r>
    </w:p>
    <w:p w:rsidR="001F4163" w:rsidRPr="00FB299E" w:rsidRDefault="001F4163" w:rsidP="001F4163">
      <w:pPr>
        <w:pStyle w:val="Default"/>
      </w:pPr>
    </w:p>
    <w:p w:rsidR="001946C9" w:rsidRPr="00FB299E" w:rsidRDefault="001F4163" w:rsidP="001F4163">
      <w:pPr>
        <w:pStyle w:val="Default"/>
      </w:pPr>
      <w:r w:rsidRPr="00FB299E">
        <w:t>Each employee maintains the professional development form during the year to record completion of staff development activities, including contact hours completed for each activity and a file of documentation which may include agendas, registration materials, copies of certification/licensures, or any other records verifying participation in the activity. The supervisor ensures that the necessary documentation of professional development is maintained and submitted to the Human Resources Office</w:t>
      </w:r>
      <w:r w:rsidR="001946C9" w:rsidRPr="00FB299E">
        <w:t>.</w:t>
      </w:r>
    </w:p>
    <w:p w:rsidR="001F4163" w:rsidRPr="00FB299E" w:rsidRDefault="001F4163" w:rsidP="001F4163">
      <w:pPr>
        <w:pStyle w:val="Default"/>
      </w:pPr>
      <w:r w:rsidRPr="00FB299E">
        <w:t xml:space="preserve"> </w:t>
      </w:r>
    </w:p>
    <w:p w:rsidR="00FB299E" w:rsidRPr="00FB299E" w:rsidRDefault="00FB299E" w:rsidP="001F4163">
      <w:pPr>
        <w:pStyle w:val="Default"/>
      </w:pPr>
    </w:p>
    <w:p w:rsidR="00FB299E" w:rsidRPr="00FB299E" w:rsidRDefault="00FB299E" w:rsidP="00FB299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299E">
        <w:rPr>
          <w:rFonts w:ascii="Arial" w:eastAsia="Calibri" w:hAnsi="Arial" w:cs="Arial"/>
          <w:color w:val="000000"/>
          <w:sz w:val="24"/>
          <w:szCs w:val="24"/>
        </w:rPr>
        <w:t xml:space="preserve">Approved:  </w:t>
      </w:r>
      <w:proofErr w:type="spellStart"/>
      <w:r w:rsidRPr="00FB299E">
        <w:rPr>
          <w:rFonts w:ascii="Arial" w:eastAsia="Calibri" w:hAnsi="Arial" w:cs="Arial"/>
          <w:color w:val="000000"/>
          <w:sz w:val="24"/>
          <w:szCs w:val="24"/>
        </w:rPr>
        <w:t>LBoD</w:t>
      </w:r>
      <w:proofErr w:type="spellEnd"/>
      <w:r w:rsidRPr="00FB299E">
        <w:rPr>
          <w:rFonts w:ascii="Arial" w:eastAsia="Calibri" w:hAnsi="Arial" w:cs="Arial"/>
          <w:color w:val="000000"/>
          <w:sz w:val="24"/>
          <w:szCs w:val="24"/>
        </w:rPr>
        <w:t>:  2-14</w:t>
      </w:r>
    </w:p>
    <w:p w:rsidR="00FB299E" w:rsidRPr="00FB299E" w:rsidRDefault="00FB299E" w:rsidP="00FB299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299E">
        <w:rPr>
          <w:rFonts w:ascii="Arial" w:eastAsia="Calibri" w:hAnsi="Arial" w:cs="Arial"/>
          <w:color w:val="000000"/>
          <w:sz w:val="24"/>
          <w:szCs w:val="24"/>
        </w:rPr>
        <w:t>Responsible:  Vice President Academic Affairs</w:t>
      </w:r>
    </w:p>
    <w:p w:rsidR="00FB299E" w:rsidRPr="00FB299E" w:rsidRDefault="00FB299E" w:rsidP="00FB299E">
      <w:pPr>
        <w:rPr>
          <w:rFonts w:ascii="Arial" w:hAnsi="Arial" w:cs="Arial"/>
          <w:sz w:val="24"/>
          <w:szCs w:val="24"/>
        </w:rPr>
      </w:pPr>
      <w:r w:rsidRPr="00FB299E">
        <w:rPr>
          <w:rFonts w:ascii="Arial" w:hAnsi="Arial" w:cs="Arial"/>
          <w:sz w:val="24"/>
          <w:szCs w:val="24"/>
        </w:rPr>
        <w:t>Review Date: 2015</w:t>
      </w:r>
    </w:p>
    <w:p w:rsidR="00FB299E" w:rsidRPr="001946C9" w:rsidRDefault="00FB299E" w:rsidP="001F4163">
      <w:pPr>
        <w:pStyle w:val="Default"/>
        <w:rPr>
          <w:rFonts w:ascii="Times New Roman" w:hAnsi="Times New Roman" w:cs="Times New Roman"/>
        </w:rPr>
      </w:pPr>
    </w:p>
    <w:sectPr w:rsidR="00FB299E" w:rsidRPr="0019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63"/>
    <w:rsid w:val="00104C2D"/>
    <w:rsid w:val="001946C9"/>
    <w:rsid w:val="001F4163"/>
    <w:rsid w:val="00951CD8"/>
    <w:rsid w:val="00A8566F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83C94-C093-43C3-9CAE-5E05513F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5689413F</Template>
  <TotalTime>1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Melanie</dc:creator>
  <cp:lastModifiedBy>Hoover, Lorette</cp:lastModifiedBy>
  <cp:revision>2</cp:revision>
  <dcterms:created xsi:type="dcterms:W3CDTF">2014-10-10T15:41:00Z</dcterms:created>
  <dcterms:modified xsi:type="dcterms:W3CDTF">2014-10-10T15:41:00Z</dcterms:modified>
</cp:coreProperties>
</file>